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D46AE" w14:textId="77777777" w:rsidR="00A313A0" w:rsidRPr="007B1395" w:rsidRDefault="007E3128" w:rsidP="00281241">
      <w:pPr>
        <w:pStyle w:val="ResoDocTitle"/>
      </w:pPr>
      <w:bookmarkStart w:id="0" w:name="_Toc81624579"/>
      <w:bookmarkStart w:id="1" w:name="_Toc81636273"/>
      <w:bookmarkStart w:id="2" w:name="_Toc127850469"/>
      <w:r w:rsidRPr="007B1395">
        <w:t>Marana Ordinance No. 201</w:t>
      </w:r>
      <w:r w:rsidR="00FB399F">
        <w:t>6</w:t>
      </w:r>
      <w:r w:rsidRPr="007B1395">
        <w:t>.</w:t>
      </w:r>
      <w:r w:rsidR="003753FE">
        <w:t>018</w:t>
      </w:r>
    </w:p>
    <w:p w14:paraId="261D7E6B" w14:textId="77777777" w:rsidR="00281241" w:rsidRPr="00B77B71" w:rsidRDefault="00D748A0" w:rsidP="008D1534">
      <w:pPr>
        <w:pStyle w:val="ResoTitle"/>
      </w:pPr>
      <w:bookmarkStart w:id="3" w:name="_GoBack"/>
      <w:r w:rsidRPr="00D748A0">
        <w:t xml:space="preserve">RELATING TO FINANCE; AMENDING THE TOWN OF MARANA COMPREHENSIVE FEE SCHEDULE TO ELIMINATE CERTAIN DRAINAGE REPORT REVIEW FEES; AND </w:t>
      </w:r>
      <w:r>
        <w:t>declaring an emergency</w:t>
      </w:r>
      <w:bookmarkEnd w:id="3"/>
      <w:r w:rsidR="00281241" w:rsidRPr="00B77B71">
        <w:fldChar w:fldCharType="begin"/>
      </w:r>
      <w:r w:rsidR="00281241" w:rsidRPr="00B77B71">
        <w:instrText xml:space="preserve">  </w:instrText>
      </w:r>
      <w:r w:rsidR="00281241" w:rsidRPr="00B77B71">
        <w:fldChar w:fldCharType="end"/>
      </w:r>
    </w:p>
    <w:p w14:paraId="5487965A" w14:textId="77777777" w:rsidR="00D748A0" w:rsidRDefault="00D748A0" w:rsidP="00D748A0">
      <w:pPr>
        <w:pStyle w:val="ResoBodyText"/>
      </w:pPr>
      <w:r>
        <w:t xml:space="preserve">WHEREAS the Town Council is authorized by A.R.S. § 9 240(A) to control the finances of the town; and </w:t>
      </w:r>
    </w:p>
    <w:p w14:paraId="709FDF79" w14:textId="77777777" w:rsidR="00D748A0" w:rsidRDefault="00D748A0" w:rsidP="00D748A0">
      <w:pPr>
        <w:pStyle w:val="ResoBodyText"/>
      </w:pPr>
      <w:r>
        <w:t>WHEREAS the Town Council, via Ordinance No. 2014.016, adopted an amended comprehensive fee schedule on May 20, 2014, which was made a public record by and attached as Exhibit A to Resolution No. 2014-050; and</w:t>
      </w:r>
    </w:p>
    <w:p w14:paraId="404D0A8F" w14:textId="77777777" w:rsidR="00D748A0" w:rsidRDefault="00D748A0" w:rsidP="00D748A0">
      <w:pPr>
        <w:pStyle w:val="ResoBodyText"/>
      </w:pPr>
      <w:r>
        <w:t xml:space="preserve">WHEREAS </w:t>
      </w:r>
      <w:r w:rsidR="00FE558B">
        <w:t xml:space="preserve">from time to time </w:t>
      </w:r>
      <w:r>
        <w:t xml:space="preserve">the Town Council </w:t>
      </w:r>
      <w:r w:rsidR="00FE558B">
        <w:t xml:space="preserve">has </w:t>
      </w:r>
      <w:r>
        <w:t>adopted amendments to the comprehensive fee schedule</w:t>
      </w:r>
      <w:r w:rsidR="00FE558B">
        <w:t>, most recently</w:t>
      </w:r>
      <w:r>
        <w:t xml:space="preserve"> on May 17, 2016, via Ordinance No. 2016.006, which </w:t>
      </w:r>
      <w:r w:rsidR="000E144A">
        <w:t>amendments were</w:t>
      </w:r>
      <w:r>
        <w:t xml:space="preserve"> made a public record by and attached as Exhibit A to Resolution No. 2016-051; and</w:t>
      </w:r>
    </w:p>
    <w:p w14:paraId="669AF57A" w14:textId="77777777" w:rsidR="00D748A0" w:rsidRDefault="00D748A0" w:rsidP="00D748A0">
      <w:pPr>
        <w:pStyle w:val="ResoBodyText"/>
      </w:pPr>
      <w:r>
        <w:t>WHEREAS amending the comprehensive fee schedule as set forth in this ordinance is in the best interests of the Town of Marana.</w:t>
      </w:r>
    </w:p>
    <w:p w14:paraId="61C827E1" w14:textId="77777777" w:rsidR="00A313A0" w:rsidRPr="007B1395" w:rsidRDefault="00FE558B" w:rsidP="008D1534">
      <w:pPr>
        <w:pStyle w:val="ResoBodyText"/>
      </w:pPr>
      <w:r>
        <w:t xml:space="preserve">NOW, THEREFORE, </w:t>
      </w:r>
      <w:r w:rsidR="00A313A0" w:rsidRPr="007B1395">
        <w:t>BE IT ORDAINED BY THE MAYOR AND COUNCIL OF THE TOWN OF MARANA, as follows:</w:t>
      </w:r>
    </w:p>
    <w:bookmarkEnd w:id="0"/>
    <w:bookmarkEnd w:id="1"/>
    <w:bookmarkEnd w:id="2"/>
    <w:p w14:paraId="56AEC56B" w14:textId="77777777" w:rsidR="001D5CEB" w:rsidRDefault="00E72E9B" w:rsidP="008D1534">
      <w:pPr>
        <w:pStyle w:val="ResoBodyText"/>
      </w:pPr>
      <w:r>
        <w:t xml:space="preserve">SECTION 1. </w:t>
      </w:r>
      <w:r w:rsidR="00FE558B">
        <w:t xml:space="preserve">The Town of Marana comprehensive fee schedule adopted via Ordinance No. 2014.016, as </w:t>
      </w:r>
      <w:r w:rsidR="000E144A">
        <w:t xml:space="preserve">previously </w:t>
      </w:r>
      <w:r w:rsidR="00FE558B">
        <w:t xml:space="preserve">amended, is hereby amended by eliminating the following fees: </w:t>
      </w:r>
    </w:p>
    <w:p w14:paraId="09D87C2E" w14:textId="77777777" w:rsidR="0014126E" w:rsidRDefault="0014126E" w:rsidP="008D1534">
      <w:pPr>
        <w:spacing w:after="240"/>
        <w:ind w:firstLine="720"/>
        <w:jc w:val="both"/>
        <w:sectPr w:rsidR="0014126E" w:rsidSect="008D75E8">
          <w:footerReference w:type="default" r:id="rId7"/>
          <w:type w:val="continuous"/>
          <w:pgSz w:w="12240" w:h="15840" w:code="1"/>
          <w:pgMar w:top="1440" w:right="1440" w:bottom="1440" w:left="1440" w:header="720" w:footer="720" w:gutter="0"/>
          <w:pgNumType w:fmt="numberInDash"/>
          <w:cols w:space="720"/>
        </w:sectPr>
      </w:pPr>
    </w:p>
    <w:tbl>
      <w:tblPr>
        <w:tblW w:w="1024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965"/>
        <w:gridCol w:w="1674"/>
        <w:gridCol w:w="1594"/>
        <w:gridCol w:w="2007"/>
      </w:tblGrid>
      <w:tr w:rsidR="00FE558B" w:rsidRPr="00FE558B" w14:paraId="409324DF" w14:textId="77777777" w:rsidTr="00FE558B">
        <w:trPr>
          <w:trHeight w:val="255"/>
        </w:trPr>
        <w:tc>
          <w:tcPr>
            <w:tcW w:w="4965" w:type="dxa"/>
            <w:shd w:val="clear" w:color="auto" w:fill="auto"/>
          </w:tcPr>
          <w:p w14:paraId="5120B02D" w14:textId="77777777" w:rsidR="00FE558B" w:rsidRPr="00FE558B" w:rsidRDefault="00FE558B" w:rsidP="00FE558B">
            <w:pPr>
              <w:rPr>
                <w:rFonts w:ascii="Arial" w:hAnsi="Arial" w:cs="Arial"/>
                <w:b/>
                <w:bCs/>
                <w:sz w:val="20"/>
                <w:szCs w:val="20"/>
              </w:rPr>
            </w:pPr>
            <w:r w:rsidRPr="00FE558B">
              <w:rPr>
                <w:rFonts w:ascii="Arial" w:hAnsi="Arial" w:cs="Arial"/>
                <w:b/>
                <w:bCs/>
                <w:sz w:val="20"/>
                <w:szCs w:val="20"/>
              </w:rPr>
              <w:lastRenderedPageBreak/>
              <w:t>Fee/Description</w:t>
            </w:r>
          </w:p>
        </w:tc>
        <w:tc>
          <w:tcPr>
            <w:tcW w:w="1674" w:type="dxa"/>
            <w:shd w:val="clear" w:color="auto" w:fill="auto"/>
          </w:tcPr>
          <w:p w14:paraId="6E13826A" w14:textId="77777777" w:rsidR="00FE558B" w:rsidRPr="00FE558B" w:rsidRDefault="00FE558B" w:rsidP="00FE558B">
            <w:pPr>
              <w:jc w:val="center"/>
              <w:rPr>
                <w:rFonts w:ascii="Arial" w:hAnsi="Arial" w:cs="Arial"/>
                <w:b/>
                <w:sz w:val="20"/>
                <w:szCs w:val="20"/>
              </w:rPr>
            </w:pPr>
            <w:r w:rsidRPr="00FE558B">
              <w:rPr>
                <w:rFonts w:ascii="Arial" w:hAnsi="Arial" w:cs="Arial"/>
                <w:b/>
                <w:sz w:val="20"/>
                <w:szCs w:val="20"/>
              </w:rPr>
              <w:t>Amount</w:t>
            </w:r>
          </w:p>
        </w:tc>
        <w:tc>
          <w:tcPr>
            <w:tcW w:w="1594" w:type="dxa"/>
            <w:shd w:val="clear" w:color="auto" w:fill="auto"/>
          </w:tcPr>
          <w:p w14:paraId="7D7F1510" w14:textId="77777777" w:rsidR="00FE558B" w:rsidRPr="00FE558B" w:rsidRDefault="00FE558B" w:rsidP="00FE558B">
            <w:pPr>
              <w:jc w:val="center"/>
              <w:rPr>
                <w:rFonts w:ascii="Arial" w:hAnsi="Arial" w:cs="Arial"/>
                <w:b/>
                <w:sz w:val="20"/>
                <w:szCs w:val="20"/>
              </w:rPr>
            </w:pPr>
            <w:r w:rsidRPr="00FE558B">
              <w:rPr>
                <w:rFonts w:ascii="Arial" w:hAnsi="Arial" w:cs="Arial"/>
                <w:b/>
                <w:sz w:val="20"/>
                <w:szCs w:val="20"/>
              </w:rPr>
              <w:t>Unit of Measure</w:t>
            </w:r>
          </w:p>
        </w:tc>
        <w:tc>
          <w:tcPr>
            <w:tcW w:w="2007" w:type="dxa"/>
            <w:shd w:val="clear" w:color="auto" w:fill="auto"/>
          </w:tcPr>
          <w:p w14:paraId="0F58110F" w14:textId="77777777" w:rsidR="00FE558B" w:rsidRPr="00FE558B" w:rsidRDefault="00FE558B" w:rsidP="00FE558B">
            <w:pPr>
              <w:rPr>
                <w:rFonts w:ascii="Arial" w:hAnsi="Arial" w:cs="Arial"/>
                <w:b/>
                <w:sz w:val="20"/>
                <w:szCs w:val="20"/>
              </w:rPr>
            </w:pPr>
            <w:r w:rsidRPr="00FE558B">
              <w:rPr>
                <w:rFonts w:ascii="Arial" w:hAnsi="Arial" w:cs="Arial"/>
                <w:b/>
                <w:sz w:val="20"/>
                <w:szCs w:val="20"/>
              </w:rPr>
              <w:t>Notes</w:t>
            </w:r>
          </w:p>
        </w:tc>
      </w:tr>
      <w:tr w:rsidR="00FE558B" w:rsidRPr="00FE558B" w14:paraId="3B75CF3E" w14:textId="77777777" w:rsidTr="00FE558B">
        <w:trPr>
          <w:trHeight w:val="255"/>
        </w:trPr>
        <w:tc>
          <w:tcPr>
            <w:tcW w:w="4965" w:type="dxa"/>
            <w:shd w:val="clear" w:color="auto" w:fill="auto"/>
          </w:tcPr>
          <w:p w14:paraId="67FA503B" w14:textId="77777777" w:rsidR="00FE558B" w:rsidRDefault="00FE558B">
            <w:r w:rsidRPr="00944E73">
              <w:rPr>
                <w:rFonts w:ascii="Arial" w:hAnsi="Arial" w:cs="Arial"/>
                <w:b/>
                <w:sz w:val="20"/>
                <w:szCs w:val="20"/>
              </w:rPr>
              <w:t>ENGINEERING - DEVELOPMENT</w:t>
            </w:r>
          </w:p>
        </w:tc>
        <w:tc>
          <w:tcPr>
            <w:tcW w:w="1674" w:type="dxa"/>
            <w:shd w:val="clear" w:color="auto" w:fill="auto"/>
          </w:tcPr>
          <w:p w14:paraId="08E4E3BE" w14:textId="77777777" w:rsidR="00FE558B" w:rsidRDefault="00FE558B"/>
        </w:tc>
        <w:tc>
          <w:tcPr>
            <w:tcW w:w="1594" w:type="dxa"/>
            <w:shd w:val="clear" w:color="auto" w:fill="auto"/>
          </w:tcPr>
          <w:p w14:paraId="5001B09C" w14:textId="77777777" w:rsidR="00FE558B" w:rsidRDefault="00FE558B"/>
        </w:tc>
        <w:tc>
          <w:tcPr>
            <w:tcW w:w="2007" w:type="dxa"/>
            <w:shd w:val="clear" w:color="auto" w:fill="auto"/>
          </w:tcPr>
          <w:p w14:paraId="6BE1408A" w14:textId="77777777" w:rsidR="00FE558B" w:rsidRDefault="00FE558B"/>
        </w:tc>
      </w:tr>
      <w:tr w:rsidR="00FE558B" w:rsidRPr="00FE558B" w14:paraId="7B3E4C72" w14:textId="77777777" w:rsidTr="00FE558B">
        <w:trPr>
          <w:trHeight w:val="255"/>
        </w:trPr>
        <w:tc>
          <w:tcPr>
            <w:tcW w:w="4965" w:type="dxa"/>
            <w:shd w:val="clear" w:color="auto" w:fill="auto"/>
          </w:tcPr>
          <w:p w14:paraId="319C4096" w14:textId="77777777" w:rsidR="00FE558B" w:rsidRPr="00FE558B" w:rsidRDefault="00FE558B" w:rsidP="00FE558B">
            <w:pPr>
              <w:rPr>
                <w:rFonts w:ascii="Arial" w:hAnsi="Arial" w:cs="Arial"/>
                <w:b/>
                <w:sz w:val="20"/>
                <w:szCs w:val="20"/>
              </w:rPr>
            </w:pPr>
            <w:r w:rsidRPr="00FE558B">
              <w:rPr>
                <w:rFonts w:ascii="Arial" w:hAnsi="Arial" w:cs="Arial"/>
                <w:sz w:val="20"/>
                <w:szCs w:val="20"/>
              </w:rPr>
              <w:t>Drainage Report Review; 0-5 acres; base fee</w:t>
            </w:r>
          </w:p>
        </w:tc>
        <w:tc>
          <w:tcPr>
            <w:tcW w:w="1674" w:type="dxa"/>
            <w:shd w:val="clear" w:color="auto" w:fill="auto"/>
          </w:tcPr>
          <w:p w14:paraId="526683C5" w14:textId="77777777" w:rsidR="00FE558B" w:rsidRPr="00FE558B" w:rsidRDefault="00FE558B" w:rsidP="00FE558B">
            <w:pPr>
              <w:jc w:val="center"/>
              <w:rPr>
                <w:rFonts w:ascii="Arial" w:hAnsi="Arial" w:cs="Arial"/>
                <w:sz w:val="20"/>
                <w:szCs w:val="20"/>
              </w:rPr>
            </w:pPr>
            <w:r>
              <w:rPr>
                <w:rFonts w:ascii="Arial" w:hAnsi="Arial" w:cs="Arial"/>
                <w:sz w:val="20"/>
                <w:szCs w:val="20"/>
              </w:rPr>
              <w:t>$  715.00</w:t>
            </w:r>
          </w:p>
        </w:tc>
        <w:tc>
          <w:tcPr>
            <w:tcW w:w="1594" w:type="dxa"/>
            <w:shd w:val="clear" w:color="auto" w:fill="auto"/>
          </w:tcPr>
          <w:p w14:paraId="41DA0F22" w14:textId="77777777" w:rsidR="00FE558B" w:rsidRPr="00FE558B" w:rsidRDefault="00FE558B" w:rsidP="00FE558B">
            <w:pPr>
              <w:jc w:val="center"/>
              <w:rPr>
                <w:rFonts w:ascii="Arial" w:hAnsi="Arial" w:cs="Arial"/>
                <w:sz w:val="20"/>
                <w:szCs w:val="20"/>
              </w:rPr>
            </w:pPr>
            <w:r>
              <w:rPr>
                <w:rFonts w:ascii="Arial" w:hAnsi="Arial" w:cs="Arial"/>
                <w:sz w:val="20"/>
                <w:szCs w:val="20"/>
              </w:rPr>
              <w:t>Per submittal</w:t>
            </w:r>
          </w:p>
        </w:tc>
        <w:tc>
          <w:tcPr>
            <w:tcW w:w="2007" w:type="dxa"/>
            <w:shd w:val="clear" w:color="auto" w:fill="auto"/>
          </w:tcPr>
          <w:p w14:paraId="65835AC6" w14:textId="77777777" w:rsidR="00FE558B" w:rsidRPr="00FE558B" w:rsidRDefault="00FE558B" w:rsidP="00FE558B">
            <w:pPr>
              <w:rPr>
                <w:rFonts w:ascii="Arial" w:hAnsi="Arial" w:cs="Arial"/>
                <w:sz w:val="20"/>
                <w:szCs w:val="20"/>
              </w:rPr>
            </w:pPr>
          </w:p>
        </w:tc>
      </w:tr>
      <w:tr w:rsidR="00FE558B" w:rsidRPr="00FE558B" w14:paraId="28A904F8" w14:textId="77777777" w:rsidTr="00FE558B">
        <w:trPr>
          <w:trHeight w:val="255"/>
        </w:trPr>
        <w:tc>
          <w:tcPr>
            <w:tcW w:w="4965" w:type="dxa"/>
            <w:shd w:val="clear" w:color="auto" w:fill="auto"/>
          </w:tcPr>
          <w:p w14:paraId="2007AE8C" w14:textId="77777777" w:rsidR="00FE558B" w:rsidRPr="00FE558B" w:rsidRDefault="00FE558B" w:rsidP="00FE558B">
            <w:pPr>
              <w:rPr>
                <w:rFonts w:ascii="Arial" w:hAnsi="Arial" w:cs="Arial"/>
                <w:sz w:val="20"/>
                <w:szCs w:val="20"/>
              </w:rPr>
            </w:pPr>
            <w:r>
              <w:rPr>
                <w:rFonts w:ascii="Arial" w:hAnsi="Arial" w:cs="Arial"/>
                <w:sz w:val="20"/>
                <w:szCs w:val="20"/>
              </w:rPr>
              <w:t>Drainage Report Review; 5.01-10 acres; base fee</w:t>
            </w:r>
          </w:p>
        </w:tc>
        <w:tc>
          <w:tcPr>
            <w:tcW w:w="1674" w:type="dxa"/>
            <w:shd w:val="clear" w:color="auto" w:fill="auto"/>
          </w:tcPr>
          <w:p w14:paraId="61BFF185" w14:textId="77777777" w:rsidR="00FE558B" w:rsidRPr="00FE558B" w:rsidRDefault="00FE558B" w:rsidP="00FE558B">
            <w:pPr>
              <w:jc w:val="center"/>
              <w:rPr>
                <w:rFonts w:ascii="Arial" w:hAnsi="Arial" w:cs="Arial"/>
                <w:sz w:val="20"/>
                <w:szCs w:val="20"/>
              </w:rPr>
            </w:pPr>
            <w:r w:rsidRPr="00FE558B">
              <w:rPr>
                <w:rFonts w:ascii="Arial" w:hAnsi="Arial" w:cs="Arial"/>
                <w:sz w:val="20"/>
                <w:szCs w:val="20"/>
              </w:rPr>
              <w:t>$  800.00</w:t>
            </w:r>
          </w:p>
        </w:tc>
        <w:tc>
          <w:tcPr>
            <w:tcW w:w="1594" w:type="dxa"/>
            <w:shd w:val="clear" w:color="auto" w:fill="auto"/>
          </w:tcPr>
          <w:p w14:paraId="1BA17228" w14:textId="77777777" w:rsidR="00FE558B" w:rsidRPr="00FE558B" w:rsidRDefault="00FE558B" w:rsidP="00FE558B">
            <w:pPr>
              <w:jc w:val="center"/>
              <w:rPr>
                <w:rFonts w:ascii="Arial" w:hAnsi="Arial" w:cs="Arial"/>
                <w:sz w:val="20"/>
                <w:szCs w:val="20"/>
              </w:rPr>
            </w:pPr>
            <w:r w:rsidRPr="00FE558B">
              <w:rPr>
                <w:rFonts w:ascii="Arial" w:hAnsi="Arial" w:cs="Arial"/>
                <w:sz w:val="20"/>
                <w:szCs w:val="20"/>
              </w:rPr>
              <w:t>Per submittal</w:t>
            </w:r>
          </w:p>
        </w:tc>
        <w:tc>
          <w:tcPr>
            <w:tcW w:w="2007" w:type="dxa"/>
            <w:shd w:val="clear" w:color="auto" w:fill="auto"/>
          </w:tcPr>
          <w:p w14:paraId="1BA51F28" w14:textId="77777777" w:rsidR="00FE558B" w:rsidRPr="00FE558B" w:rsidRDefault="00FE558B" w:rsidP="00FE558B">
            <w:pPr>
              <w:rPr>
                <w:rFonts w:ascii="Arial" w:hAnsi="Arial" w:cs="Arial"/>
                <w:strike/>
                <w:sz w:val="20"/>
                <w:szCs w:val="20"/>
              </w:rPr>
            </w:pPr>
          </w:p>
        </w:tc>
      </w:tr>
      <w:tr w:rsidR="00FE558B" w:rsidRPr="00FE558B" w14:paraId="38B2BEB6" w14:textId="77777777" w:rsidTr="00FE558B">
        <w:trPr>
          <w:trHeight w:val="255"/>
        </w:trPr>
        <w:tc>
          <w:tcPr>
            <w:tcW w:w="4965" w:type="dxa"/>
            <w:shd w:val="clear" w:color="auto" w:fill="auto"/>
          </w:tcPr>
          <w:p w14:paraId="773063D9" w14:textId="77777777" w:rsidR="00FE558B" w:rsidRPr="00FE558B" w:rsidRDefault="00FE558B" w:rsidP="00FE558B">
            <w:pPr>
              <w:rPr>
                <w:rFonts w:ascii="Arial" w:hAnsi="Arial" w:cs="Arial"/>
                <w:sz w:val="20"/>
                <w:szCs w:val="20"/>
              </w:rPr>
            </w:pPr>
            <w:r>
              <w:rPr>
                <w:rFonts w:ascii="Arial" w:hAnsi="Arial" w:cs="Arial"/>
                <w:sz w:val="20"/>
                <w:szCs w:val="20"/>
              </w:rPr>
              <w:t>Drainage Report Review; 10.01-20 acres; base fee</w:t>
            </w:r>
          </w:p>
        </w:tc>
        <w:tc>
          <w:tcPr>
            <w:tcW w:w="1674" w:type="dxa"/>
            <w:shd w:val="clear" w:color="auto" w:fill="auto"/>
          </w:tcPr>
          <w:p w14:paraId="16738029" w14:textId="77777777" w:rsidR="00FE558B" w:rsidRPr="00FE558B" w:rsidRDefault="00FE558B" w:rsidP="00FE558B">
            <w:pPr>
              <w:jc w:val="center"/>
              <w:rPr>
                <w:rFonts w:ascii="Arial" w:hAnsi="Arial" w:cs="Arial"/>
                <w:sz w:val="20"/>
                <w:szCs w:val="20"/>
              </w:rPr>
            </w:pPr>
            <w:r w:rsidRPr="00FE558B">
              <w:rPr>
                <w:rFonts w:ascii="Arial" w:hAnsi="Arial" w:cs="Arial"/>
                <w:sz w:val="20"/>
                <w:szCs w:val="20"/>
              </w:rPr>
              <w:t>$  850.00</w:t>
            </w:r>
          </w:p>
        </w:tc>
        <w:tc>
          <w:tcPr>
            <w:tcW w:w="1594" w:type="dxa"/>
            <w:shd w:val="clear" w:color="auto" w:fill="auto"/>
          </w:tcPr>
          <w:p w14:paraId="68084FFA" w14:textId="77777777" w:rsidR="00FE558B" w:rsidRPr="00FE558B" w:rsidRDefault="00FE558B" w:rsidP="00FE558B">
            <w:pPr>
              <w:jc w:val="center"/>
              <w:rPr>
                <w:rFonts w:ascii="Arial" w:hAnsi="Arial" w:cs="Arial"/>
                <w:strike/>
                <w:sz w:val="20"/>
                <w:szCs w:val="20"/>
              </w:rPr>
            </w:pPr>
            <w:r>
              <w:rPr>
                <w:rFonts w:ascii="Arial" w:hAnsi="Arial" w:cs="Arial"/>
                <w:sz w:val="20"/>
                <w:szCs w:val="20"/>
              </w:rPr>
              <w:t>Per submittal</w:t>
            </w:r>
          </w:p>
        </w:tc>
        <w:tc>
          <w:tcPr>
            <w:tcW w:w="2007" w:type="dxa"/>
            <w:shd w:val="clear" w:color="auto" w:fill="auto"/>
          </w:tcPr>
          <w:p w14:paraId="21F114AC" w14:textId="77777777" w:rsidR="00FE558B" w:rsidRPr="00FE558B" w:rsidRDefault="00FE558B" w:rsidP="00FE558B">
            <w:pPr>
              <w:rPr>
                <w:rFonts w:ascii="Arial" w:hAnsi="Arial" w:cs="Arial"/>
                <w:strike/>
                <w:sz w:val="20"/>
                <w:szCs w:val="20"/>
              </w:rPr>
            </w:pPr>
          </w:p>
        </w:tc>
      </w:tr>
      <w:tr w:rsidR="00FE558B" w:rsidRPr="00FE558B" w14:paraId="058916D1" w14:textId="77777777" w:rsidTr="00FE558B">
        <w:trPr>
          <w:trHeight w:val="255"/>
        </w:trPr>
        <w:tc>
          <w:tcPr>
            <w:tcW w:w="4965" w:type="dxa"/>
            <w:shd w:val="clear" w:color="auto" w:fill="auto"/>
          </w:tcPr>
          <w:p w14:paraId="3C4B16BF" w14:textId="77777777" w:rsidR="00FE558B" w:rsidRPr="00FE558B" w:rsidRDefault="00FE558B" w:rsidP="00FE558B">
            <w:pPr>
              <w:rPr>
                <w:rFonts w:ascii="Arial" w:hAnsi="Arial" w:cs="Arial"/>
                <w:sz w:val="20"/>
                <w:szCs w:val="20"/>
              </w:rPr>
            </w:pPr>
            <w:r>
              <w:rPr>
                <w:rFonts w:ascii="Arial" w:hAnsi="Arial" w:cs="Arial"/>
                <w:sz w:val="20"/>
                <w:szCs w:val="20"/>
              </w:rPr>
              <w:t>Drainage Report Review; 20.01-50 acres; base fee</w:t>
            </w:r>
          </w:p>
        </w:tc>
        <w:tc>
          <w:tcPr>
            <w:tcW w:w="1674" w:type="dxa"/>
            <w:shd w:val="clear" w:color="auto" w:fill="auto"/>
          </w:tcPr>
          <w:p w14:paraId="27B473EE" w14:textId="77777777" w:rsidR="00FE558B" w:rsidRPr="00FE558B" w:rsidRDefault="00FE558B" w:rsidP="00FE558B">
            <w:pPr>
              <w:jc w:val="center"/>
              <w:rPr>
                <w:rFonts w:ascii="Arial" w:hAnsi="Arial" w:cs="Arial"/>
                <w:sz w:val="20"/>
                <w:szCs w:val="20"/>
              </w:rPr>
            </w:pPr>
            <w:r>
              <w:rPr>
                <w:rFonts w:ascii="Arial" w:hAnsi="Arial" w:cs="Arial"/>
                <w:sz w:val="20"/>
                <w:szCs w:val="20"/>
              </w:rPr>
              <w:t>$  960.00</w:t>
            </w:r>
          </w:p>
        </w:tc>
        <w:tc>
          <w:tcPr>
            <w:tcW w:w="1594" w:type="dxa"/>
            <w:shd w:val="clear" w:color="auto" w:fill="auto"/>
          </w:tcPr>
          <w:p w14:paraId="50D0436F" w14:textId="77777777" w:rsidR="00FE558B" w:rsidRPr="00FE558B" w:rsidRDefault="00FE558B" w:rsidP="00FE558B">
            <w:pPr>
              <w:jc w:val="center"/>
              <w:rPr>
                <w:rFonts w:ascii="Arial" w:hAnsi="Arial" w:cs="Arial"/>
                <w:strike/>
                <w:sz w:val="20"/>
                <w:szCs w:val="20"/>
              </w:rPr>
            </w:pPr>
            <w:r>
              <w:rPr>
                <w:rFonts w:ascii="Arial" w:hAnsi="Arial" w:cs="Arial"/>
                <w:sz w:val="20"/>
                <w:szCs w:val="20"/>
              </w:rPr>
              <w:t>Per submittal</w:t>
            </w:r>
          </w:p>
        </w:tc>
        <w:tc>
          <w:tcPr>
            <w:tcW w:w="2007" w:type="dxa"/>
            <w:shd w:val="clear" w:color="auto" w:fill="auto"/>
          </w:tcPr>
          <w:p w14:paraId="60B7C839" w14:textId="77777777" w:rsidR="00FE558B" w:rsidRPr="00FE558B" w:rsidRDefault="00FE558B" w:rsidP="00FE558B">
            <w:pPr>
              <w:rPr>
                <w:rFonts w:ascii="Arial" w:hAnsi="Arial" w:cs="Arial"/>
                <w:sz w:val="20"/>
                <w:szCs w:val="20"/>
                <w:u w:val="double"/>
              </w:rPr>
            </w:pPr>
          </w:p>
        </w:tc>
      </w:tr>
      <w:tr w:rsidR="00FE558B" w:rsidRPr="00FE558B" w14:paraId="50E4E473" w14:textId="77777777" w:rsidTr="00FE558B">
        <w:trPr>
          <w:trHeight w:val="255"/>
        </w:trPr>
        <w:tc>
          <w:tcPr>
            <w:tcW w:w="4965" w:type="dxa"/>
            <w:shd w:val="clear" w:color="auto" w:fill="auto"/>
          </w:tcPr>
          <w:p w14:paraId="773CF6CF" w14:textId="77777777" w:rsidR="00FE558B" w:rsidRPr="00FE558B" w:rsidRDefault="00FE558B" w:rsidP="00FE558B">
            <w:pPr>
              <w:rPr>
                <w:rFonts w:ascii="Arial" w:hAnsi="Arial" w:cs="Arial"/>
                <w:strike/>
                <w:sz w:val="20"/>
                <w:szCs w:val="20"/>
              </w:rPr>
            </w:pPr>
            <w:r>
              <w:rPr>
                <w:rFonts w:ascii="Arial" w:hAnsi="Arial" w:cs="Arial"/>
                <w:sz w:val="20"/>
                <w:szCs w:val="20"/>
              </w:rPr>
              <w:t>Drainage Report Review; 50.01-100 acres; base fee</w:t>
            </w:r>
          </w:p>
        </w:tc>
        <w:tc>
          <w:tcPr>
            <w:tcW w:w="1674" w:type="dxa"/>
            <w:shd w:val="clear" w:color="auto" w:fill="auto"/>
          </w:tcPr>
          <w:p w14:paraId="78D56DD0" w14:textId="77777777" w:rsidR="00FE558B" w:rsidRPr="00FE558B" w:rsidRDefault="00FE558B" w:rsidP="00FE558B">
            <w:pPr>
              <w:jc w:val="center"/>
              <w:rPr>
                <w:rFonts w:ascii="Arial" w:hAnsi="Arial" w:cs="Arial"/>
                <w:sz w:val="20"/>
                <w:szCs w:val="20"/>
              </w:rPr>
            </w:pPr>
            <w:r w:rsidRPr="00FE558B">
              <w:rPr>
                <w:rFonts w:ascii="Arial" w:hAnsi="Arial" w:cs="Arial"/>
                <w:sz w:val="20"/>
                <w:szCs w:val="20"/>
              </w:rPr>
              <w:t>$1,465.00</w:t>
            </w:r>
          </w:p>
        </w:tc>
        <w:tc>
          <w:tcPr>
            <w:tcW w:w="1594" w:type="dxa"/>
            <w:shd w:val="clear" w:color="auto" w:fill="auto"/>
          </w:tcPr>
          <w:p w14:paraId="2EE2C644" w14:textId="77777777" w:rsidR="00FE558B" w:rsidRPr="00FE558B" w:rsidRDefault="00FE558B" w:rsidP="00FE558B">
            <w:pPr>
              <w:jc w:val="center"/>
              <w:rPr>
                <w:rFonts w:ascii="Arial" w:hAnsi="Arial" w:cs="Arial"/>
                <w:strike/>
                <w:sz w:val="20"/>
                <w:szCs w:val="20"/>
              </w:rPr>
            </w:pPr>
            <w:r>
              <w:rPr>
                <w:rFonts w:ascii="Arial" w:hAnsi="Arial" w:cs="Arial"/>
                <w:sz w:val="20"/>
                <w:szCs w:val="20"/>
              </w:rPr>
              <w:t>Per submittal</w:t>
            </w:r>
          </w:p>
        </w:tc>
        <w:tc>
          <w:tcPr>
            <w:tcW w:w="2007" w:type="dxa"/>
            <w:shd w:val="clear" w:color="auto" w:fill="auto"/>
          </w:tcPr>
          <w:p w14:paraId="4CDCE25D" w14:textId="77777777" w:rsidR="00FE558B" w:rsidRPr="00FE558B" w:rsidRDefault="00FE558B" w:rsidP="00FE558B">
            <w:pPr>
              <w:rPr>
                <w:rFonts w:ascii="Arial" w:hAnsi="Arial" w:cs="Arial"/>
                <w:strike/>
                <w:sz w:val="20"/>
                <w:szCs w:val="20"/>
              </w:rPr>
            </w:pPr>
          </w:p>
        </w:tc>
      </w:tr>
      <w:tr w:rsidR="00FE558B" w:rsidRPr="00FE558B" w14:paraId="4B911040" w14:textId="77777777" w:rsidTr="00FE558B">
        <w:trPr>
          <w:trHeight w:val="255"/>
        </w:trPr>
        <w:tc>
          <w:tcPr>
            <w:tcW w:w="4965" w:type="dxa"/>
            <w:shd w:val="clear" w:color="auto" w:fill="auto"/>
          </w:tcPr>
          <w:p w14:paraId="781CE15F" w14:textId="77777777" w:rsidR="00FE558B" w:rsidRPr="00FE558B" w:rsidRDefault="00FE558B" w:rsidP="00FE558B">
            <w:pPr>
              <w:rPr>
                <w:rFonts w:ascii="Arial" w:hAnsi="Arial" w:cs="Arial"/>
                <w:strike/>
                <w:sz w:val="20"/>
                <w:szCs w:val="20"/>
              </w:rPr>
            </w:pPr>
            <w:r>
              <w:rPr>
                <w:rFonts w:ascii="Arial" w:hAnsi="Arial" w:cs="Arial"/>
                <w:sz w:val="20"/>
                <w:szCs w:val="20"/>
              </w:rPr>
              <w:t>Drainage Report Review; over 100 acres; base fee</w:t>
            </w:r>
          </w:p>
        </w:tc>
        <w:tc>
          <w:tcPr>
            <w:tcW w:w="1674" w:type="dxa"/>
            <w:shd w:val="clear" w:color="auto" w:fill="auto"/>
          </w:tcPr>
          <w:p w14:paraId="06FEF24D" w14:textId="77777777" w:rsidR="00FE558B" w:rsidRPr="00FE558B" w:rsidRDefault="00FE558B" w:rsidP="00FE558B">
            <w:pPr>
              <w:jc w:val="center"/>
              <w:rPr>
                <w:rFonts w:ascii="Arial" w:hAnsi="Arial" w:cs="Arial"/>
                <w:sz w:val="20"/>
                <w:szCs w:val="20"/>
              </w:rPr>
            </w:pPr>
            <w:r w:rsidRPr="00FE558B">
              <w:rPr>
                <w:rFonts w:ascii="Arial" w:hAnsi="Arial" w:cs="Arial"/>
                <w:sz w:val="20"/>
                <w:szCs w:val="20"/>
              </w:rPr>
              <w:t>$2,465.00</w:t>
            </w:r>
          </w:p>
        </w:tc>
        <w:tc>
          <w:tcPr>
            <w:tcW w:w="1594" w:type="dxa"/>
            <w:shd w:val="clear" w:color="auto" w:fill="auto"/>
          </w:tcPr>
          <w:p w14:paraId="7DA21FF4" w14:textId="77777777" w:rsidR="00FE558B" w:rsidRPr="00FE558B" w:rsidRDefault="00FE558B" w:rsidP="00FE558B">
            <w:pPr>
              <w:jc w:val="center"/>
              <w:rPr>
                <w:rFonts w:ascii="Arial" w:hAnsi="Arial" w:cs="Arial"/>
                <w:strike/>
                <w:sz w:val="20"/>
                <w:szCs w:val="20"/>
              </w:rPr>
            </w:pPr>
            <w:r>
              <w:rPr>
                <w:rFonts w:ascii="Arial" w:hAnsi="Arial" w:cs="Arial"/>
                <w:sz w:val="20"/>
                <w:szCs w:val="20"/>
              </w:rPr>
              <w:t>Per submittal</w:t>
            </w:r>
          </w:p>
        </w:tc>
        <w:tc>
          <w:tcPr>
            <w:tcW w:w="2007" w:type="dxa"/>
            <w:shd w:val="clear" w:color="auto" w:fill="auto"/>
          </w:tcPr>
          <w:p w14:paraId="4FB0C562" w14:textId="77777777" w:rsidR="00FE558B" w:rsidRPr="00FE558B" w:rsidRDefault="00FE558B" w:rsidP="00FE558B">
            <w:pPr>
              <w:rPr>
                <w:rFonts w:ascii="Arial" w:hAnsi="Arial" w:cs="Arial"/>
                <w:strike/>
                <w:sz w:val="20"/>
                <w:szCs w:val="20"/>
              </w:rPr>
            </w:pPr>
          </w:p>
        </w:tc>
      </w:tr>
      <w:tr w:rsidR="00FE558B" w:rsidRPr="00FE558B" w14:paraId="58296F47" w14:textId="77777777" w:rsidTr="00FE558B">
        <w:trPr>
          <w:trHeight w:val="255"/>
        </w:trPr>
        <w:tc>
          <w:tcPr>
            <w:tcW w:w="4965" w:type="dxa"/>
            <w:shd w:val="clear" w:color="auto" w:fill="auto"/>
          </w:tcPr>
          <w:p w14:paraId="17294450" w14:textId="77777777" w:rsidR="00FE558B" w:rsidRPr="00FE558B" w:rsidRDefault="00FE558B" w:rsidP="00FE558B">
            <w:pPr>
              <w:autoSpaceDE w:val="0"/>
              <w:autoSpaceDN w:val="0"/>
              <w:adjustRightInd w:val="0"/>
              <w:rPr>
                <w:rFonts w:ascii="Arial" w:hAnsi="Arial" w:cs="Arial"/>
                <w:sz w:val="20"/>
                <w:szCs w:val="20"/>
              </w:rPr>
            </w:pPr>
            <w:r w:rsidRPr="00FE558B">
              <w:rPr>
                <w:rFonts w:ascii="Arial" w:hAnsi="Arial" w:cs="Arial"/>
                <w:sz w:val="20"/>
                <w:szCs w:val="20"/>
              </w:rPr>
              <w:t>Additional Drainage Report Submittals after the 2nd</w:t>
            </w:r>
          </w:p>
          <w:p w14:paraId="252E7B78" w14:textId="77777777" w:rsidR="00FE558B" w:rsidRPr="00FE558B" w:rsidRDefault="00FE558B" w:rsidP="00FE558B">
            <w:pPr>
              <w:rPr>
                <w:rFonts w:ascii="Arial" w:hAnsi="Arial" w:cs="Arial"/>
                <w:strike/>
                <w:sz w:val="20"/>
                <w:szCs w:val="20"/>
              </w:rPr>
            </w:pPr>
            <w:r w:rsidRPr="00FE558B">
              <w:rPr>
                <w:rFonts w:ascii="Arial" w:hAnsi="Arial" w:cs="Arial"/>
                <w:sz w:val="20"/>
                <w:szCs w:val="20"/>
              </w:rPr>
              <w:t>Submittal</w:t>
            </w:r>
          </w:p>
        </w:tc>
        <w:tc>
          <w:tcPr>
            <w:tcW w:w="1674" w:type="dxa"/>
            <w:shd w:val="clear" w:color="auto" w:fill="auto"/>
          </w:tcPr>
          <w:p w14:paraId="03436C3C" w14:textId="77777777" w:rsidR="00FE558B" w:rsidRPr="00FE558B" w:rsidRDefault="00FE558B" w:rsidP="00FE558B">
            <w:pPr>
              <w:jc w:val="center"/>
              <w:rPr>
                <w:rFonts w:ascii="Arial" w:hAnsi="Arial" w:cs="Arial"/>
                <w:sz w:val="20"/>
                <w:szCs w:val="20"/>
              </w:rPr>
            </w:pPr>
            <w:r w:rsidRPr="00FE558B">
              <w:rPr>
                <w:rFonts w:ascii="Arial" w:hAnsi="Arial" w:cs="Arial"/>
                <w:sz w:val="20"/>
                <w:szCs w:val="20"/>
              </w:rPr>
              <w:t>50% of original fee for applicable items</w:t>
            </w:r>
          </w:p>
        </w:tc>
        <w:tc>
          <w:tcPr>
            <w:tcW w:w="1594" w:type="dxa"/>
            <w:shd w:val="clear" w:color="auto" w:fill="auto"/>
          </w:tcPr>
          <w:p w14:paraId="4C9BF1C5" w14:textId="77777777" w:rsidR="00FE558B" w:rsidRPr="00FE558B" w:rsidRDefault="00FE558B" w:rsidP="00FE558B">
            <w:pPr>
              <w:jc w:val="center"/>
              <w:rPr>
                <w:rFonts w:ascii="Arial" w:hAnsi="Arial" w:cs="Arial"/>
                <w:strike/>
                <w:sz w:val="20"/>
                <w:szCs w:val="20"/>
              </w:rPr>
            </w:pPr>
            <w:r>
              <w:rPr>
                <w:rFonts w:ascii="Arial" w:hAnsi="Arial" w:cs="Arial"/>
                <w:sz w:val="20"/>
                <w:szCs w:val="20"/>
              </w:rPr>
              <w:t>Per submittal</w:t>
            </w:r>
          </w:p>
        </w:tc>
        <w:tc>
          <w:tcPr>
            <w:tcW w:w="2007" w:type="dxa"/>
            <w:shd w:val="clear" w:color="auto" w:fill="auto"/>
          </w:tcPr>
          <w:p w14:paraId="1596E059" w14:textId="77777777" w:rsidR="00FE558B" w:rsidRPr="00FE558B" w:rsidRDefault="00FE558B" w:rsidP="00FE558B">
            <w:pPr>
              <w:rPr>
                <w:rFonts w:ascii="Arial" w:hAnsi="Arial" w:cs="Arial"/>
                <w:strike/>
                <w:sz w:val="20"/>
                <w:szCs w:val="20"/>
              </w:rPr>
            </w:pPr>
          </w:p>
        </w:tc>
      </w:tr>
      <w:tr w:rsidR="00FE558B" w:rsidRPr="00FE558B" w14:paraId="044201D1" w14:textId="77777777" w:rsidTr="00FE558B">
        <w:trPr>
          <w:trHeight w:val="255"/>
        </w:trPr>
        <w:tc>
          <w:tcPr>
            <w:tcW w:w="4965" w:type="dxa"/>
            <w:shd w:val="clear" w:color="auto" w:fill="auto"/>
          </w:tcPr>
          <w:p w14:paraId="489ED26E" w14:textId="77777777" w:rsidR="00FE558B" w:rsidRPr="00FE558B" w:rsidRDefault="00FE558B" w:rsidP="00FE558B">
            <w:pPr>
              <w:rPr>
                <w:rFonts w:ascii="Arial" w:hAnsi="Arial" w:cs="Arial"/>
                <w:strike/>
                <w:sz w:val="20"/>
                <w:szCs w:val="20"/>
              </w:rPr>
            </w:pPr>
            <w:r w:rsidRPr="00FE558B">
              <w:rPr>
                <w:rFonts w:ascii="Arial" w:hAnsi="Arial" w:cs="Arial"/>
                <w:sz w:val="20"/>
                <w:szCs w:val="20"/>
              </w:rPr>
              <w:t>Revisions to Accepted Drainage Report</w:t>
            </w:r>
          </w:p>
        </w:tc>
        <w:tc>
          <w:tcPr>
            <w:tcW w:w="1674" w:type="dxa"/>
            <w:shd w:val="clear" w:color="auto" w:fill="auto"/>
          </w:tcPr>
          <w:p w14:paraId="0FFBA56C" w14:textId="77777777" w:rsidR="00FE558B" w:rsidRPr="00FE558B" w:rsidRDefault="00FE558B" w:rsidP="00D75B04">
            <w:pPr>
              <w:jc w:val="center"/>
              <w:rPr>
                <w:rFonts w:ascii="Arial" w:hAnsi="Arial" w:cs="Arial"/>
                <w:sz w:val="20"/>
                <w:szCs w:val="20"/>
              </w:rPr>
            </w:pPr>
            <w:r w:rsidRPr="00FE558B">
              <w:rPr>
                <w:rFonts w:ascii="Arial" w:hAnsi="Arial" w:cs="Arial"/>
                <w:sz w:val="20"/>
                <w:szCs w:val="20"/>
              </w:rPr>
              <w:t>50% of original fee for applicable items</w:t>
            </w:r>
          </w:p>
        </w:tc>
        <w:tc>
          <w:tcPr>
            <w:tcW w:w="1594" w:type="dxa"/>
            <w:shd w:val="clear" w:color="auto" w:fill="auto"/>
          </w:tcPr>
          <w:p w14:paraId="4405E372" w14:textId="77777777" w:rsidR="00FE558B" w:rsidRPr="00FE558B" w:rsidRDefault="00FE558B" w:rsidP="00D75B04">
            <w:pPr>
              <w:jc w:val="center"/>
              <w:rPr>
                <w:rFonts w:ascii="Arial" w:hAnsi="Arial" w:cs="Arial"/>
                <w:strike/>
                <w:sz w:val="20"/>
                <w:szCs w:val="20"/>
              </w:rPr>
            </w:pPr>
            <w:r>
              <w:rPr>
                <w:rFonts w:ascii="Arial" w:hAnsi="Arial" w:cs="Arial"/>
                <w:sz w:val="20"/>
                <w:szCs w:val="20"/>
              </w:rPr>
              <w:t>Per submittal</w:t>
            </w:r>
          </w:p>
        </w:tc>
        <w:tc>
          <w:tcPr>
            <w:tcW w:w="2007" w:type="dxa"/>
            <w:shd w:val="clear" w:color="auto" w:fill="auto"/>
          </w:tcPr>
          <w:p w14:paraId="30F363A2" w14:textId="77777777" w:rsidR="00FE558B" w:rsidRPr="00FE558B" w:rsidRDefault="00FE558B" w:rsidP="00FE558B">
            <w:pPr>
              <w:rPr>
                <w:rFonts w:ascii="Arial" w:hAnsi="Arial" w:cs="Arial"/>
                <w:strike/>
                <w:sz w:val="20"/>
                <w:szCs w:val="20"/>
              </w:rPr>
            </w:pPr>
          </w:p>
        </w:tc>
      </w:tr>
    </w:tbl>
    <w:p w14:paraId="734C58BC" w14:textId="77777777" w:rsidR="00874A7C" w:rsidRDefault="00874A7C" w:rsidP="00FE558B">
      <w:pPr>
        <w:pStyle w:val="TCText2Numbers"/>
        <w:numPr>
          <w:ilvl w:val="0"/>
          <w:numId w:val="0"/>
        </w:numPr>
        <w:spacing w:after="240"/>
        <w:ind w:left="720" w:hanging="72"/>
      </w:pPr>
    </w:p>
    <w:p w14:paraId="52F50BC6" w14:textId="77777777" w:rsidR="00874A7C" w:rsidRDefault="00874A7C" w:rsidP="008D1534">
      <w:pPr>
        <w:spacing w:after="240"/>
        <w:ind w:left="288" w:hanging="288"/>
        <w:jc w:val="both"/>
        <w:rPr>
          <w:rFonts w:ascii="Book Antiqua" w:hAnsi="Book Antiqua" w:cs="Arial"/>
          <w:sz w:val="22"/>
        </w:rPr>
        <w:sectPr w:rsidR="00874A7C" w:rsidSect="00FE558B">
          <w:footerReference w:type="default" r:id="rId8"/>
          <w:type w:val="continuous"/>
          <w:pgSz w:w="12240" w:h="15840" w:code="1"/>
          <w:pgMar w:top="1440" w:right="1440" w:bottom="1440" w:left="1440" w:header="720" w:footer="720" w:gutter="0"/>
          <w:pgNumType w:fmt="numberInDash"/>
          <w:cols w:space="720"/>
          <w:docGrid w:linePitch="326"/>
        </w:sectPr>
      </w:pPr>
    </w:p>
    <w:p w14:paraId="1DD17EED" w14:textId="77777777" w:rsidR="00F34FFE" w:rsidRPr="003D20EC" w:rsidRDefault="008F5314" w:rsidP="008D1534">
      <w:pPr>
        <w:pStyle w:val="ResoBodyText"/>
      </w:pPr>
      <w:r>
        <w:lastRenderedPageBreak/>
        <w:t xml:space="preserve">SECTION </w:t>
      </w:r>
      <w:r w:rsidR="00F10E17">
        <w:t>2</w:t>
      </w:r>
      <w:r>
        <w:t>.</w:t>
      </w:r>
      <w:r w:rsidR="00F34FFE">
        <w:t xml:space="preserve"> </w:t>
      </w:r>
      <w:r w:rsidR="00F34FFE" w:rsidRPr="003D20EC">
        <w:t xml:space="preserve">The various town officers and employees are authorized and directed to perform all acts necessary or desirable to give effect to this </w:t>
      </w:r>
      <w:r w:rsidR="00F34FFE">
        <w:t>o</w:t>
      </w:r>
      <w:r w:rsidR="00F34FFE" w:rsidRPr="003D20EC">
        <w:t xml:space="preserve">rdinance. </w:t>
      </w:r>
    </w:p>
    <w:p w14:paraId="08FF1554" w14:textId="77777777" w:rsidR="00F34FFE" w:rsidRPr="003D20EC" w:rsidRDefault="00F34FFE" w:rsidP="008D1534">
      <w:pPr>
        <w:pStyle w:val="ResoBodyText"/>
      </w:pPr>
      <w:r>
        <w:t xml:space="preserve">SECTION </w:t>
      </w:r>
      <w:r w:rsidR="00F10E17">
        <w:t>3</w:t>
      </w:r>
      <w:r>
        <w:t xml:space="preserve">. </w:t>
      </w:r>
      <w:r w:rsidRPr="003D20EC">
        <w:t>All ordinances, resolutions, or motions and parts of ordinances, resolutions, or motions of the Council in confli</w:t>
      </w:r>
      <w:r>
        <w:t>ct with the provisions of this o</w:t>
      </w:r>
      <w:r w:rsidRPr="003D20EC">
        <w:t>rdinance are hereby repealed, effective as</w:t>
      </w:r>
      <w:r>
        <w:t xml:space="preserve"> of the effective date of this o</w:t>
      </w:r>
      <w:r w:rsidRPr="003D20EC">
        <w:t>rdinance.</w:t>
      </w:r>
    </w:p>
    <w:p w14:paraId="3CE1F914" w14:textId="77777777" w:rsidR="00F34FFE" w:rsidRDefault="00F34FFE" w:rsidP="008D1534">
      <w:pPr>
        <w:pStyle w:val="ResoBodyText"/>
      </w:pPr>
      <w:r>
        <w:t xml:space="preserve">SECTION </w:t>
      </w:r>
      <w:r w:rsidR="00F10E17">
        <w:t>4</w:t>
      </w:r>
      <w:r>
        <w:t>. If any section, subsection, sentence, clause, phrase or portion of this ordinance is for any reason held to be invalid or unconstitutional by the decision of any court of competent jurisdiction, the decision shall not affect the validity of the remaining portions of this ordinance.</w:t>
      </w:r>
    </w:p>
    <w:p w14:paraId="441D4BA2" w14:textId="77777777" w:rsidR="00D275FE" w:rsidRDefault="00F34FFE" w:rsidP="00D275FE">
      <w:pPr>
        <w:spacing w:after="240"/>
        <w:ind w:firstLine="720"/>
        <w:jc w:val="both"/>
      </w:pPr>
      <w:r>
        <w:t xml:space="preserve">SECTION </w:t>
      </w:r>
      <w:r w:rsidR="00F10E17">
        <w:t>5</w:t>
      </w:r>
      <w:r>
        <w:t>.</w:t>
      </w:r>
      <w:r w:rsidR="005B2590" w:rsidRPr="005B2590">
        <w:t xml:space="preserve"> </w:t>
      </w:r>
      <w:r w:rsidR="00D275FE">
        <w:t>Since it is necessary for the preservation of the peace, health and safety of the Town of Marana that this ordinance become immediately effective, an emergency is hereby declared to exist, and this ordinance shall be effective immediately upon its passage and adoption.</w:t>
      </w:r>
    </w:p>
    <w:p w14:paraId="32EB57C0" w14:textId="77777777" w:rsidR="00A313A0" w:rsidRPr="007B1395" w:rsidRDefault="005802BC" w:rsidP="00D275FE">
      <w:pPr>
        <w:pStyle w:val="ResoBodyText"/>
      </w:pPr>
      <w:r w:rsidRPr="008D1534">
        <w:rPr>
          <w:smallCaps/>
        </w:rPr>
        <w:t>Passed and adopted</w:t>
      </w:r>
      <w:r w:rsidRPr="005802BC">
        <w:t xml:space="preserve"> </w:t>
      </w:r>
      <w:r w:rsidRPr="008D1534">
        <w:rPr>
          <w:smallCaps/>
        </w:rPr>
        <w:t>by the Mayor and Council of the Town of Marana</w:t>
      </w:r>
      <w:r w:rsidRPr="005802BC">
        <w:t>, Arizona</w:t>
      </w:r>
      <w:r w:rsidR="00A313A0" w:rsidRPr="007B1395">
        <w:t xml:space="preserve">, this </w:t>
      </w:r>
      <w:r w:rsidR="003B477F">
        <w:t>6</w:t>
      </w:r>
      <w:r w:rsidR="00AA3769" w:rsidRPr="00AA3769">
        <w:rPr>
          <w:vertAlign w:val="superscript"/>
        </w:rPr>
        <w:t>th</w:t>
      </w:r>
      <w:r w:rsidR="00AA3769">
        <w:t xml:space="preserve"> </w:t>
      </w:r>
      <w:r w:rsidR="00A313A0" w:rsidRPr="007B1395">
        <w:t xml:space="preserve">day of </w:t>
      </w:r>
      <w:r w:rsidR="003B477F">
        <w:t>September</w:t>
      </w:r>
      <w:r w:rsidR="00A313A0" w:rsidRPr="007B1395">
        <w:t>, 20</w:t>
      </w:r>
      <w:r w:rsidR="00D9455E" w:rsidRPr="007B1395">
        <w:t>1</w:t>
      </w:r>
      <w:r w:rsidR="00AA3769">
        <w:t>6</w:t>
      </w:r>
      <w:r w:rsidR="00A313A0" w:rsidRPr="007B1395">
        <w:t>.</w:t>
      </w:r>
    </w:p>
    <w:tbl>
      <w:tblPr>
        <w:tblW w:w="0" w:type="auto"/>
        <w:tblLook w:val="04A0" w:firstRow="1" w:lastRow="0" w:firstColumn="1" w:lastColumn="0" w:noHBand="0" w:noVBand="1"/>
      </w:tblPr>
      <w:tblGrid>
        <w:gridCol w:w="4680"/>
        <w:gridCol w:w="4896"/>
      </w:tblGrid>
      <w:tr w:rsidR="007A0098" w14:paraId="0E047817" w14:textId="77777777" w:rsidTr="008D75E8">
        <w:trPr>
          <w:cantSplit/>
        </w:trPr>
        <w:tc>
          <w:tcPr>
            <w:tcW w:w="4680" w:type="dxa"/>
            <w:shd w:val="clear" w:color="auto" w:fill="auto"/>
          </w:tcPr>
          <w:p w14:paraId="099228AF" w14:textId="77777777" w:rsidR="007A0098" w:rsidRDefault="007A0098" w:rsidP="007A0098"/>
        </w:tc>
        <w:tc>
          <w:tcPr>
            <w:tcW w:w="4896" w:type="dxa"/>
            <w:shd w:val="clear" w:color="auto" w:fill="auto"/>
          </w:tcPr>
          <w:p w14:paraId="472F8370" w14:textId="77777777" w:rsidR="007A0098" w:rsidRPr="00D16141" w:rsidRDefault="007A0098" w:rsidP="007A0098">
            <w:pPr>
              <w:tabs>
                <w:tab w:val="left" w:pos="4680"/>
              </w:tabs>
              <w:spacing w:before="480"/>
              <w:rPr>
                <w:u w:val="single"/>
              </w:rPr>
            </w:pPr>
            <w:r w:rsidRPr="00D16141">
              <w:rPr>
                <w:u w:val="single"/>
              </w:rPr>
              <w:tab/>
            </w:r>
          </w:p>
          <w:p w14:paraId="04D22C91" w14:textId="77777777" w:rsidR="007A0098" w:rsidRDefault="007A0098" w:rsidP="007A0098">
            <w:pPr>
              <w:spacing w:after="240"/>
            </w:pPr>
            <w:r>
              <w:t xml:space="preserve">Mayor Ed Honea </w:t>
            </w:r>
          </w:p>
        </w:tc>
      </w:tr>
      <w:tr w:rsidR="007A0098" w14:paraId="38F28F4E" w14:textId="77777777" w:rsidTr="008D75E8">
        <w:trPr>
          <w:cantSplit/>
        </w:trPr>
        <w:tc>
          <w:tcPr>
            <w:tcW w:w="4680" w:type="dxa"/>
            <w:shd w:val="clear" w:color="auto" w:fill="auto"/>
          </w:tcPr>
          <w:p w14:paraId="5C7FD3C9" w14:textId="77777777" w:rsidR="007A0098" w:rsidRDefault="007A0098" w:rsidP="007A0098">
            <w:r>
              <w:t>ATTEST:</w:t>
            </w:r>
          </w:p>
          <w:p w14:paraId="2EECA029" w14:textId="77777777" w:rsidR="007A0098" w:rsidRPr="00D16141" w:rsidRDefault="007A0098" w:rsidP="007A0098">
            <w:pPr>
              <w:tabs>
                <w:tab w:val="left" w:pos="3600"/>
              </w:tabs>
              <w:spacing w:before="360"/>
              <w:rPr>
                <w:u w:val="single"/>
              </w:rPr>
            </w:pPr>
            <w:r w:rsidRPr="00D16141">
              <w:rPr>
                <w:u w:val="single"/>
              </w:rPr>
              <w:tab/>
            </w:r>
          </w:p>
          <w:p w14:paraId="46C90C14" w14:textId="77777777" w:rsidR="007A0098" w:rsidRDefault="007A0098" w:rsidP="007A0098">
            <w:r>
              <w:t>Jocelyn C. Bronson, Town Clerk</w:t>
            </w:r>
          </w:p>
        </w:tc>
        <w:tc>
          <w:tcPr>
            <w:tcW w:w="4896" w:type="dxa"/>
            <w:shd w:val="clear" w:color="auto" w:fill="auto"/>
          </w:tcPr>
          <w:p w14:paraId="29E1242C" w14:textId="77777777" w:rsidR="007A0098" w:rsidRDefault="007A0098" w:rsidP="007A0098">
            <w:r>
              <w:t>APPROVED AS TO FORM:</w:t>
            </w:r>
          </w:p>
          <w:p w14:paraId="3D357BB5" w14:textId="77777777" w:rsidR="007A0098" w:rsidRPr="00D16141" w:rsidRDefault="007A0098" w:rsidP="007A0098">
            <w:pPr>
              <w:tabs>
                <w:tab w:val="left" w:pos="3600"/>
              </w:tabs>
              <w:spacing w:before="360"/>
              <w:rPr>
                <w:u w:val="single"/>
              </w:rPr>
            </w:pPr>
            <w:r w:rsidRPr="00D16141">
              <w:rPr>
                <w:u w:val="single"/>
              </w:rPr>
              <w:tab/>
            </w:r>
          </w:p>
          <w:p w14:paraId="47D7B2C8" w14:textId="77777777" w:rsidR="007A0098" w:rsidRDefault="007A0098" w:rsidP="007A0098">
            <w:r>
              <w:t>Frank Cassidy, Town Attorney</w:t>
            </w:r>
          </w:p>
        </w:tc>
      </w:tr>
    </w:tbl>
    <w:p w14:paraId="4C706559" w14:textId="77777777" w:rsidR="00A313A0" w:rsidRPr="007B1395" w:rsidRDefault="00A313A0" w:rsidP="007A0098"/>
    <w:sectPr w:rsidR="00A313A0" w:rsidRPr="007B1395" w:rsidSect="008D75E8">
      <w:headerReference w:type="even" r:id="rId9"/>
      <w:headerReference w:type="default" r:id="rId10"/>
      <w:footerReference w:type="default" r:id="rId11"/>
      <w:headerReference w:type="first" r:id="rId12"/>
      <w:type w:val="continuous"/>
      <w:pgSz w:w="12240" w:h="15840" w:code="1"/>
      <w:pgMar w:top="1440" w:right="1440" w:bottom="1440" w:left="1440" w:header="720" w:footer="720" w:gutter="0"/>
      <w:pgNumType w:fmt="numberInDash"/>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D8DCE" w14:textId="77777777" w:rsidR="000560F8" w:rsidRDefault="000560F8">
      <w:r>
        <w:separator/>
      </w:r>
    </w:p>
  </w:endnote>
  <w:endnote w:type="continuationSeparator" w:id="0">
    <w:p w14:paraId="3DAA52D2" w14:textId="77777777" w:rsidR="000560F8" w:rsidRDefault="0005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28E7" w14:textId="77777777" w:rsidR="00F44500" w:rsidRPr="00F44500" w:rsidRDefault="00F44500">
    <w:pPr>
      <w:pStyle w:val="Footer"/>
      <w:rPr>
        <w:sz w:val="16"/>
        <w:szCs w:val="16"/>
      </w:rPr>
    </w:pPr>
    <w:r w:rsidRPr="00F44500">
      <w:rPr>
        <w:sz w:val="16"/>
        <w:szCs w:val="16"/>
      </w:rPr>
      <w:t>Marana Ordinance No. 2016.</w:t>
    </w:r>
    <w:r w:rsidR="003753FE">
      <w:rPr>
        <w:sz w:val="16"/>
        <w:szCs w:val="16"/>
      </w:rPr>
      <w:t>018</w:t>
    </w:r>
  </w:p>
  <w:p w14:paraId="3E0BF797" w14:textId="77777777" w:rsidR="00E55F27" w:rsidRPr="001124D9" w:rsidRDefault="00E55F27" w:rsidP="00BE1C40">
    <w:pPr>
      <w:tabs>
        <w:tab w:val="center" w:pos="4680"/>
        <w:tab w:val="right" w:pos="9360"/>
      </w:tabs>
      <w:rPr>
        <w:b/>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5801D" w14:textId="77777777" w:rsidR="001124D9" w:rsidRPr="001124D9" w:rsidRDefault="00544EE2" w:rsidP="008D75E8">
    <w:pPr>
      <w:pStyle w:val="Footer"/>
      <w:tabs>
        <w:tab w:val="clear" w:pos="4320"/>
        <w:tab w:val="center" w:pos="3960"/>
      </w:tabs>
      <w:ind w:left="-720"/>
      <w:rPr>
        <w:sz w:val="16"/>
      </w:rPr>
    </w:pPr>
    <w:r w:rsidRPr="00544EE2">
      <w:rPr>
        <w:vanish/>
        <w:sz w:val="16"/>
      </w:rPr>
      <w:t>{</w:t>
    </w:r>
    <w:r w:rsidRPr="00544EE2">
      <w:rPr>
        <w:sz w:val="16"/>
      </w:rPr>
      <w:t>00048436.DOCX /1</w:t>
    </w:r>
    <w:r w:rsidRPr="00544EE2">
      <w:rPr>
        <w:vanish/>
        <w:sz w:val="16"/>
      </w:rPr>
      <w:t>}</w:t>
    </w:r>
  </w:p>
  <w:p w14:paraId="69A0A449" w14:textId="77777777" w:rsidR="008D75E8" w:rsidRPr="001124D9" w:rsidRDefault="008D75E8" w:rsidP="008D75E8">
    <w:pPr>
      <w:pStyle w:val="Footer"/>
      <w:tabs>
        <w:tab w:val="clear" w:pos="4320"/>
        <w:tab w:val="center" w:pos="3960"/>
      </w:tabs>
      <w:ind w:left="-720"/>
      <w:rPr>
        <w:b/>
        <w:i/>
        <w:sz w:val="20"/>
      </w:rPr>
    </w:pPr>
    <w:r w:rsidRPr="001124D9">
      <w:rPr>
        <w:sz w:val="16"/>
      </w:rPr>
      <w:t>Ordinance No. 2015.XXX</w:t>
    </w:r>
    <w:r w:rsidRPr="001124D9">
      <w:rPr>
        <w:sz w:val="16"/>
      </w:rPr>
      <w:tab/>
    </w:r>
    <w:r w:rsidRPr="001124D9">
      <w:rPr>
        <w:rStyle w:val="PageNumber"/>
      </w:rPr>
      <w:fldChar w:fldCharType="begin"/>
    </w:r>
    <w:r w:rsidRPr="001124D9">
      <w:rPr>
        <w:rStyle w:val="PageNumber"/>
      </w:rPr>
      <w:instrText xml:space="preserve"> PAGE </w:instrText>
    </w:r>
    <w:r w:rsidRPr="001124D9">
      <w:rPr>
        <w:rStyle w:val="PageNumber"/>
      </w:rPr>
      <w:fldChar w:fldCharType="separate"/>
    </w:r>
    <w:r w:rsidR="00544EE2">
      <w:rPr>
        <w:rStyle w:val="PageNumber"/>
        <w:noProof/>
      </w:rPr>
      <w:t>- 2 -</w:t>
    </w:r>
    <w:r w:rsidRPr="001124D9">
      <w:rPr>
        <w:rStyle w:val="PageNumber"/>
      </w:rPr>
      <w:fldChar w:fldCharType="end"/>
    </w:r>
    <w:r w:rsidRPr="001124D9">
      <w:rPr>
        <w:sz w:val="16"/>
      </w:rPr>
      <w:tab/>
    </w:r>
    <w:r w:rsidR="00636064" w:rsidRPr="001124D9">
      <w:rPr>
        <w:sz w:val="16"/>
      </w:rPr>
      <w:t xml:space="preserve">11/23/2015 </w:t>
    </w:r>
    <w:r w:rsidR="00214138">
      <w:rPr>
        <w:sz w:val="16"/>
      </w:rPr>
      <w:t>4:58</w:t>
    </w:r>
    <w:r w:rsidR="00636064" w:rsidRPr="001124D9">
      <w:rPr>
        <w:sz w:val="16"/>
      </w:rPr>
      <w:t xml:space="preserve"> PM </w:t>
    </w:r>
    <w:r w:rsidRPr="001124D9">
      <w:rPr>
        <w:sz w:val="16"/>
      </w:rPr>
      <w:t>FJC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55695" w14:textId="77777777" w:rsidR="00F25764" w:rsidRPr="001124D9" w:rsidRDefault="00544EE2" w:rsidP="00F25764">
    <w:pPr>
      <w:tabs>
        <w:tab w:val="center" w:pos="4680"/>
        <w:tab w:val="right" w:pos="9360"/>
      </w:tabs>
      <w:rPr>
        <w:sz w:val="16"/>
        <w:szCs w:val="16"/>
      </w:rPr>
    </w:pPr>
    <w:r w:rsidRPr="00544EE2">
      <w:rPr>
        <w:vanish/>
        <w:sz w:val="16"/>
        <w:szCs w:val="16"/>
      </w:rPr>
      <w:t>{</w:t>
    </w:r>
    <w:r w:rsidRPr="00544EE2">
      <w:rPr>
        <w:sz w:val="16"/>
        <w:szCs w:val="16"/>
      </w:rPr>
      <w:t>00048436.DOCX /1</w:t>
    </w:r>
    <w:r w:rsidRPr="00544EE2">
      <w:rPr>
        <w:vanish/>
        <w:sz w:val="16"/>
        <w:szCs w:val="16"/>
      </w:rPr>
      <w:t>}</w:t>
    </w:r>
  </w:p>
  <w:p w14:paraId="0BA771BE" w14:textId="77777777" w:rsidR="00F25764" w:rsidRPr="001124D9" w:rsidRDefault="00F25764" w:rsidP="00F25764">
    <w:pPr>
      <w:tabs>
        <w:tab w:val="center" w:pos="4680"/>
        <w:tab w:val="right" w:pos="9360"/>
      </w:tabs>
      <w:rPr>
        <w:b/>
        <w:i/>
        <w:sz w:val="16"/>
        <w:szCs w:val="16"/>
      </w:rPr>
    </w:pPr>
    <w:r w:rsidRPr="001124D9">
      <w:rPr>
        <w:sz w:val="16"/>
        <w:szCs w:val="16"/>
      </w:rPr>
      <w:t>Ordinance No. 201</w:t>
    </w:r>
    <w:r>
      <w:rPr>
        <w:sz w:val="16"/>
        <w:szCs w:val="16"/>
      </w:rPr>
      <w:t>6</w:t>
    </w:r>
    <w:r w:rsidRPr="001124D9">
      <w:rPr>
        <w:sz w:val="16"/>
        <w:szCs w:val="16"/>
      </w:rPr>
      <w:t>.</w:t>
    </w:r>
    <w:r w:rsidR="003753FE">
      <w:rPr>
        <w:sz w:val="16"/>
        <w:szCs w:val="16"/>
      </w:rPr>
      <w:t>018</w:t>
    </w:r>
    <w:r w:rsidRPr="001124D9">
      <w:rPr>
        <w:sz w:val="16"/>
        <w:szCs w:val="16"/>
      </w:rPr>
      <w:tab/>
    </w:r>
    <w:r w:rsidRPr="001124D9">
      <w:rPr>
        <w:rStyle w:val="PageNumber"/>
      </w:rPr>
      <w:fldChar w:fldCharType="begin"/>
    </w:r>
    <w:r w:rsidRPr="001124D9">
      <w:rPr>
        <w:rStyle w:val="PageNumber"/>
      </w:rPr>
      <w:instrText xml:space="preserve"> PAGE </w:instrText>
    </w:r>
    <w:r w:rsidRPr="001124D9">
      <w:rPr>
        <w:rStyle w:val="PageNumber"/>
      </w:rPr>
      <w:fldChar w:fldCharType="separate"/>
    </w:r>
    <w:r w:rsidR="009C1A20">
      <w:rPr>
        <w:rStyle w:val="PageNumber"/>
        <w:noProof/>
      </w:rPr>
      <w:t>- 2 -</w:t>
    </w:r>
    <w:r w:rsidRPr="001124D9">
      <w:rPr>
        <w:rStyle w:val="PageNumber"/>
      </w:rPr>
      <w:fldChar w:fldCharType="end"/>
    </w:r>
    <w:r w:rsidRPr="001124D9">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C0ECB" w14:textId="77777777" w:rsidR="000560F8" w:rsidRDefault="000560F8">
      <w:pPr>
        <w:rPr>
          <w:noProof/>
        </w:rPr>
      </w:pPr>
      <w:r>
        <w:rPr>
          <w:noProof/>
        </w:rPr>
        <w:separator/>
      </w:r>
    </w:p>
  </w:footnote>
  <w:footnote w:type="continuationSeparator" w:id="0">
    <w:p w14:paraId="0CF60A4C" w14:textId="77777777" w:rsidR="000560F8" w:rsidRDefault="00056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BB6CD" w14:textId="77777777" w:rsidR="007A0098" w:rsidRDefault="007A00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C65B4" w14:textId="77777777" w:rsidR="007A0098" w:rsidRDefault="007A00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4442D" w14:textId="77777777" w:rsidR="007A0098" w:rsidRDefault="007A00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0012AC"/>
    <w:lvl w:ilvl="0">
      <w:start w:val="1"/>
      <w:numFmt w:val="decimal"/>
      <w:lvlText w:val="%1."/>
      <w:lvlJc w:val="left"/>
      <w:pPr>
        <w:tabs>
          <w:tab w:val="num" w:pos="1800"/>
        </w:tabs>
        <w:ind w:left="1800" w:hanging="360"/>
      </w:pPr>
    </w:lvl>
  </w:abstractNum>
  <w:abstractNum w:abstractNumId="1">
    <w:nsid w:val="FFFFFF7D"/>
    <w:multiLevelType w:val="singleLevel"/>
    <w:tmpl w:val="77349A92"/>
    <w:lvl w:ilvl="0">
      <w:start w:val="1"/>
      <w:numFmt w:val="decimal"/>
      <w:lvlText w:val="%1."/>
      <w:lvlJc w:val="left"/>
      <w:pPr>
        <w:tabs>
          <w:tab w:val="num" w:pos="1440"/>
        </w:tabs>
        <w:ind w:left="1440" w:hanging="360"/>
      </w:pPr>
    </w:lvl>
  </w:abstractNum>
  <w:abstractNum w:abstractNumId="2">
    <w:nsid w:val="FFFFFF7E"/>
    <w:multiLevelType w:val="singleLevel"/>
    <w:tmpl w:val="B9FA345C"/>
    <w:lvl w:ilvl="0">
      <w:start w:val="1"/>
      <w:numFmt w:val="decimal"/>
      <w:lvlText w:val="%1."/>
      <w:lvlJc w:val="left"/>
      <w:pPr>
        <w:tabs>
          <w:tab w:val="num" w:pos="1080"/>
        </w:tabs>
        <w:ind w:left="1080" w:hanging="360"/>
      </w:pPr>
    </w:lvl>
  </w:abstractNum>
  <w:abstractNum w:abstractNumId="3">
    <w:nsid w:val="FFFFFF7F"/>
    <w:multiLevelType w:val="singleLevel"/>
    <w:tmpl w:val="86981F6C"/>
    <w:lvl w:ilvl="0">
      <w:start w:val="1"/>
      <w:numFmt w:val="decimal"/>
      <w:lvlText w:val="%1."/>
      <w:lvlJc w:val="left"/>
      <w:pPr>
        <w:tabs>
          <w:tab w:val="num" w:pos="720"/>
        </w:tabs>
        <w:ind w:left="720" w:hanging="360"/>
      </w:pPr>
    </w:lvl>
  </w:abstractNum>
  <w:abstractNum w:abstractNumId="4">
    <w:nsid w:val="FFFFFF80"/>
    <w:multiLevelType w:val="singleLevel"/>
    <w:tmpl w:val="1340BE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21A3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2AB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2A78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F6A7A2"/>
    <w:lvl w:ilvl="0">
      <w:start w:val="1"/>
      <w:numFmt w:val="decimal"/>
      <w:lvlText w:val="%1."/>
      <w:lvlJc w:val="left"/>
      <w:pPr>
        <w:tabs>
          <w:tab w:val="num" w:pos="360"/>
        </w:tabs>
        <w:ind w:left="360" w:hanging="360"/>
      </w:pPr>
    </w:lvl>
  </w:abstractNum>
  <w:abstractNum w:abstractNumId="9">
    <w:nsid w:val="FFFFFF89"/>
    <w:multiLevelType w:val="singleLevel"/>
    <w:tmpl w:val="01CAE994"/>
    <w:lvl w:ilvl="0">
      <w:start w:val="1"/>
      <w:numFmt w:val="bullet"/>
      <w:lvlText w:val=""/>
      <w:lvlJc w:val="left"/>
      <w:pPr>
        <w:tabs>
          <w:tab w:val="num" w:pos="360"/>
        </w:tabs>
        <w:ind w:left="360" w:hanging="360"/>
      </w:pPr>
      <w:rPr>
        <w:rFonts w:ascii="Symbol" w:hAnsi="Symbol" w:hint="default"/>
      </w:rPr>
    </w:lvl>
  </w:abstractNum>
  <w:abstractNum w:abstractNumId="10">
    <w:nsid w:val="38A66DD9"/>
    <w:multiLevelType w:val="hybridMultilevel"/>
    <w:tmpl w:val="9DDEF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E3C21"/>
    <w:multiLevelType w:val="hybridMultilevel"/>
    <w:tmpl w:val="93629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EB4F86"/>
    <w:multiLevelType w:val="hybridMultilevel"/>
    <w:tmpl w:val="1130DB10"/>
    <w:lvl w:ilvl="0" w:tplc="7AC8E3A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B2A2B"/>
    <w:multiLevelType w:val="hybridMultilevel"/>
    <w:tmpl w:val="8BFAA0E0"/>
    <w:lvl w:ilvl="0" w:tplc="33C468C6">
      <w:start w:val="1"/>
      <w:numFmt w:val="upp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925B7"/>
    <w:multiLevelType w:val="multilevel"/>
    <w:tmpl w:val="09A8ACBA"/>
    <w:lvl w:ilvl="0">
      <w:start w:val="17"/>
      <w:numFmt w:val="decimal"/>
      <w:suff w:val="space"/>
      <w:lvlText w:val="title %1."/>
      <w:lvlJc w:val="left"/>
      <w:pPr>
        <w:ind w:left="360" w:hanging="360"/>
      </w:pPr>
      <w:rPr>
        <w:rFonts w:hint="default"/>
        <w:caps/>
        <w:strike w:val="0"/>
        <w:dstrike w:val="0"/>
        <w:u w:val="none"/>
        <w:effect w:val="none"/>
      </w:rPr>
    </w:lvl>
    <w:lvl w:ilvl="1">
      <w:start w:val="1"/>
      <w:numFmt w:val="decimal"/>
      <w:lvlText w:val="chapter %1-%2."/>
      <w:lvlJc w:val="left"/>
      <w:pPr>
        <w:tabs>
          <w:tab w:val="num" w:pos="1800"/>
        </w:tabs>
        <w:ind w:left="1800" w:hanging="1800"/>
      </w:pPr>
      <w:rPr>
        <w:rFonts w:hint="default"/>
        <w:caps/>
      </w:rPr>
    </w:lvl>
    <w:lvl w:ilvl="2">
      <w:start w:val="1"/>
      <w:numFmt w:val="decimal"/>
      <w:isLgl/>
      <w:lvlText w:val="%1-%2-%3"/>
      <w:lvlJc w:val="left"/>
      <w:pPr>
        <w:tabs>
          <w:tab w:val="num" w:pos="1440"/>
        </w:tabs>
        <w:ind w:left="1440" w:hanging="1440"/>
      </w:pPr>
      <w:rPr>
        <w:rFonts w:hint="default"/>
        <w:caps/>
      </w:rPr>
    </w:lvl>
    <w:lvl w:ilvl="3">
      <w:start w:val="1"/>
      <w:numFmt w:val="upperLetter"/>
      <w:lvlText w:val="%4."/>
      <w:lvlJc w:val="right"/>
      <w:pPr>
        <w:tabs>
          <w:tab w:val="num" w:pos="360"/>
        </w:tabs>
        <w:ind w:left="360" w:hanging="72"/>
      </w:pPr>
      <w:rPr>
        <w:rFonts w:hint="default"/>
      </w:rPr>
    </w:lvl>
    <w:lvl w:ilvl="4">
      <w:start w:val="1"/>
      <w:numFmt w:val="decimal"/>
      <w:lvlText w:val="%5."/>
      <w:lvlJc w:val="right"/>
      <w:pPr>
        <w:tabs>
          <w:tab w:val="num" w:pos="720"/>
        </w:tabs>
        <w:ind w:left="720" w:hanging="72"/>
      </w:pPr>
      <w:rPr>
        <w:rFonts w:hint="default"/>
      </w:rPr>
    </w:lvl>
    <w:lvl w:ilvl="5">
      <w:start w:val="1"/>
      <w:numFmt w:val="lowerLetter"/>
      <w:lvlText w:val="%6."/>
      <w:lvlJc w:val="right"/>
      <w:pPr>
        <w:tabs>
          <w:tab w:val="num" w:pos="1080"/>
        </w:tabs>
        <w:ind w:left="1080" w:hanging="72"/>
      </w:pPr>
      <w:rPr>
        <w:rFonts w:hint="default"/>
      </w:rPr>
    </w:lvl>
    <w:lvl w:ilvl="6">
      <w:start w:val="1"/>
      <w:numFmt w:val="lowerRoman"/>
      <w:lvlText w:val="%7."/>
      <w:lvlJc w:val="right"/>
      <w:pPr>
        <w:tabs>
          <w:tab w:val="num" w:pos="1440"/>
        </w:tabs>
        <w:ind w:left="1440" w:hanging="72"/>
      </w:pPr>
      <w:rPr>
        <w:rFonts w:hint="default"/>
      </w:rPr>
    </w:lvl>
    <w:lvl w:ilvl="7">
      <w:start w:val="1"/>
      <w:numFmt w:val="lowerLetter"/>
      <w:lvlText w:val="%8)"/>
      <w:lvlJc w:val="right"/>
      <w:pPr>
        <w:tabs>
          <w:tab w:val="num" w:pos="1800"/>
        </w:tabs>
        <w:ind w:left="1800" w:hanging="72"/>
      </w:pPr>
      <w:rPr>
        <w:rFonts w:hint="default"/>
      </w:rPr>
    </w:lvl>
    <w:lvl w:ilvl="8">
      <w:start w:val="1"/>
      <w:numFmt w:val="decimal"/>
      <w:lvlText w:val="%9)"/>
      <w:lvlJc w:val="right"/>
      <w:pPr>
        <w:tabs>
          <w:tab w:val="num" w:pos="2160"/>
        </w:tabs>
        <w:ind w:left="2160" w:hanging="72"/>
      </w:pPr>
      <w:rPr>
        <w:rFonts w:hint="default"/>
      </w:rPr>
    </w:lvl>
  </w:abstractNum>
  <w:abstractNum w:abstractNumId="15">
    <w:nsid w:val="5A1F2F80"/>
    <w:multiLevelType w:val="multilevel"/>
    <w:tmpl w:val="796CB932"/>
    <w:lvl w:ilvl="0">
      <w:start w:val="1"/>
      <w:numFmt w:val="decimal"/>
      <w:pStyle w:val="Heading1"/>
      <w:suff w:val="space"/>
      <w:lvlText w:val="title %1."/>
      <w:lvlJc w:val="left"/>
      <w:pPr>
        <w:ind w:left="360" w:hanging="360"/>
      </w:pPr>
      <w:rPr>
        <w:rFonts w:hint="default"/>
        <w:caps/>
        <w:strike w:val="0"/>
        <w:dstrike w:val="0"/>
        <w:u w:val="none"/>
        <w:effect w:val="none"/>
      </w:rPr>
    </w:lvl>
    <w:lvl w:ilvl="1">
      <w:start w:val="3"/>
      <w:numFmt w:val="decimal"/>
      <w:pStyle w:val="TCChapter"/>
      <w:lvlText w:val="chapter %1-%2."/>
      <w:lvlJc w:val="left"/>
      <w:pPr>
        <w:tabs>
          <w:tab w:val="num" w:pos="1800"/>
        </w:tabs>
        <w:ind w:left="1800" w:hanging="1800"/>
      </w:pPr>
      <w:rPr>
        <w:rFonts w:hint="default"/>
        <w:caps/>
      </w:rPr>
    </w:lvl>
    <w:lvl w:ilvl="2">
      <w:start w:val="2"/>
      <w:numFmt w:val="decimal"/>
      <w:pStyle w:val="TCSection"/>
      <w:isLgl/>
      <w:lvlText w:val="%1-%2-%3"/>
      <w:lvlJc w:val="right"/>
      <w:pPr>
        <w:tabs>
          <w:tab w:val="num" w:pos="792"/>
        </w:tabs>
        <w:ind w:left="792" w:hanging="72"/>
      </w:pPr>
      <w:rPr>
        <w:rFonts w:hint="default"/>
        <w:caps/>
      </w:rPr>
    </w:lvl>
    <w:lvl w:ilvl="3">
      <w:start w:val="1"/>
      <w:numFmt w:val="upperLetter"/>
      <w:pStyle w:val="TCText1CapitalLtrs"/>
      <w:lvlText w:val="%4."/>
      <w:lvlJc w:val="right"/>
      <w:pPr>
        <w:tabs>
          <w:tab w:val="num" w:pos="360"/>
        </w:tabs>
        <w:ind w:left="360" w:hanging="72"/>
      </w:pPr>
      <w:rPr>
        <w:rFonts w:hint="default"/>
      </w:rPr>
    </w:lvl>
    <w:lvl w:ilvl="4">
      <w:start w:val="5"/>
      <w:numFmt w:val="decimal"/>
      <w:pStyle w:val="TCText2Numbers"/>
      <w:lvlText w:val="%5."/>
      <w:lvlJc w:val="right"/>
      <w:pPr>
        <w:tabs>
          <w:tab w:val="num" w:pos="720"/>
        </w:tabs>
        <w:ind w:left="720" w:hanging="72"/>
      </w:pPr>
      <w:rPr>
        <w:rFonts w:hint="default"/>
      </w:rPr>
    </w:lvl>
    <w:lvl w:ilvl="5">
      <w:start w:val="1"/>
      <w:numFmt w:val="lowerLetter"/>
      <w:pStyle w:val="TCText3smallltrs"/>
      <w:lvlText w:val="%6."/>
      <w:lvlJc w:val="right"/>
      <w:pPr>
        <w:tabs>
          <w:tab w:val="num" w:pos="1080"/>
        </w:tabs>
        <w:ind w:left="1080" w:hanging="72"/>
      </w:pPr>
      <w:rPr>
        <w:rFonts w:hint="default"/>
      </w:rPr>
    </w:lvl>
    <w:lvl w:ilvl="6">
      <w:start w:val="1"/>
      <w:numFmt w:val="lowerRoman"/>
      <w:pStyle w:val="TCText4romanettes"/>
      <w:lvlText w:val="%7."/>
      <w:lvlJc w:val="right"/>
      <w:pPr>
        <w:tabs>
          <w:tab w:val="num" w:pos="1440"/>
        </w:tabs>
        <w:ind w:left="1440" w:hanging="72"/>
      </w:pPr>
      <w:rPr>
        <w:rFonts w:hint="default"/>
      </w:rPr>
    </w:lvl>
    <w:lvl w:ilvl="7">
      <w:start w:val="1"/>
      <w:numFmt w:val="lowerLetter"/>
      <w:pStyle w:val="TCText5smltrparen"/>
      <w:lvlText w:val="%8)"/>
      <w:lvlJc w:val="right"/>
      <w:pPr>
        <w:tabs>
          <w:tab w:val="num" w:pos="1800"/>
        </w:tabs>
        <w:ind w:left="1800" w:hanging="72"/>
      </w:pPr>
      <w:rPr>
        <w:rFonts w:hint="default"/>
      </w:rPr>
    </w:lvl>
    <w:lvl w:ilvl="8">
      <w:start w:val="1"/>
      <w:numFmt w:val="decimal"/>
      <w:pStyle w:val="TCText6numberparen"/>
      <w:lvlText w:val="%9)"/>
      <w:lvlJc w:val="right"/>
      <w:pPr>
        <w:tabs>
          <w:tab w:val="num" w:pos="2160"/>
        </w:tabs>
        <w:ind w:left="2160" w:hanging="72"/>
      </w:pPr>
      <w:rPr>
        <w:rFonts w:hint="default"/>
      </w:rPr>
    </w:lvl>
  </w:abstractNum>
  <w:abstractNum w:abstractNumId="16">
    <w:nsid w:val="5C5E5BF9"/>
    <w:multiLevelType w:val="hybridMultilevel"/>
    <w:tmpl w:val="48648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5"/>
    <w:lvlOverride w:ilvl="0">
      <w:startOverride w:val="1"/>
    </w:lvlOverride>
    <w:lvlOverride w:ilvl="1">
      <w:startOverride w:val="1"/>
    </w:lvlOverride>
    <w:lvlOverride w:ilvl="2">
      <w:startOverride w:val="1"/>
    </w:lvlOverride>
    <w:lvlOverride w:ilvl="3">
      <w:startOverride w:val="4"/>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6"/>
  </w:num>
  <w:num w:numId="25">
    <w:abstractNumId w:val="1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8"/>
    <w:rsid w:val="00017980"/>
    <w:rsid w:val="00017F94"/>
    <w:rsid w:val="000379DE"/>
    <w:rsid w:val="0004005F"/>
    <w:rsid w:val="00045505"/>
    <w:rsid w:val="000560F8"/>
    <w:rsid w:val="0006345B"/>
    <w:rsid w:val="000643DA"/>
    <w:rsid w:val="0006462D"/>
    <w:rsid w:val="00074221"/>
    <w:rsid w:val="000A222C"/>
    <w:rsid w:val="000C10CD"/>
    <w:rsid w:val="000C1781"/>
    <w:rsid w:val="000C32D4"/>
    <w:rsid w:val="000C65E1"/>
    <w:rsid w:val="000D25BB"/>
    <w:rsid w:val="000D5F5C"/>
    <w:rsid w:val="000D7E88"/>
    <w:rsid w:val="000E144A"/>
    <w:rsid w:val="000F0C35"/>
    <w:rsid w:val="000F2BA5"/>
    <w:rsid w:val="000F4C6F"/>
    <w:rsid w:val="001124D9"/>
    <w:rsid w:val="001133C5"/>
    <w:rsid w:val="0011495B"/>
    <w:rsid w:val="00116BDF"/>
    <w:rsid w:val="001314A8"/>
    <w:rsid w:val="001326E1"/>
    <w:rsid w:val="00135CC4"/>
    <w:rsid w:val="0013698C"/>
    <w:rsid w:val="0014126E"/>
    <w:rsid w:val="001426E7"/>
    <w:rsid w:val="0015101C"/>
    <w:rsid w:val="001603CA"/>
    <w:rsid w:val="001932E9"/>
    <w:rsid w:val="001B2CA6"/>
    <w:rsid w:val="001B566B"/>
    <w:rsid w:val="001B7375"/>
    <w:rsid w:val="001D5CEB"/>
    <w:rsid w:val="001E5640"/>
    <w:rsid w:val="001F128D"/>
    <w:rsid w:val="00214138"/>
    <w:rsid w:val="0023100E"/>
    <w:rsid w:val="00247F29"/>
    <w:rsid w:val="00250BC1"/>
    <w:rsid w:val="00260C98"/>
    <w:rsid w:val="00263A38"/>
    <w:rsid w:val="00264E4E"/>
    <w:rsid w:val="00281241"/>
    <w:rsid w:val="00287203"/>
    <w:rsid w:val="0029506B"/>
    <w:rsid w:val="00296D2A"/>
    <w:rsid w:val="002C753E"/>
    <w:rsid w:val="002D25FA"/>
    <w:rsid w:val="002D27E7"/>
    <w:rsid w:val="002E1B7E"/>
    <w:rsid w:val="00304551"/>
    <w:rsid w:val="003160B5"/>
    <w:rsid w:val="00323183"/>
    <w:rsid w:val="003307D1"/>
    <w:rsid w:val="003358BE"/>
    <w:rsid w:val="00340077"/>
    <w:rsid w:val="00342326"/>
    <w:rsid w:val="00347BF1"/>
    <w:rsid w:val="003667DB"/>
    <w:rsid w:val="00366F89"/>
    <w:rsid w:val="003707EF"/>
    <w:rsid w:val="003720F3"/>
    <w:rsid w:val="003728AC"/>
    <w:rsid w:val="003753FE"/>
    <w:rsid w:val="00386C30"/>
    <w:rsid w:val="00391A8E"/>
    <w:rsid w:val="00397100"/>
    <w:rsid w:val="003A132E"/>
    <w:rsid w:val="003A2D14"/>
    <w:rsid w:val="003B4389"/>
    <w:rsid w:val="003B477F"/>
    <w:rsid w:val="003C6750"/>
    <w:rsid w:val="003D4273"/>
    <w:rsid w:val="003E6F7F"/>
    <w:rsid w:val="003E7B78"/>
    <w:rsid w:val="00406AFC"/>
    <w:rsid w:val="004105B9"/>
    <w:rsid w:val="0041230C"/>
    <w:rsid w:val="004134DA"/>
    <w:rsid w:val="00436C54"/>
    <w:rsid w:val="00437CAF"/>
    <w:rsid w:val="00441AA0"/>
    <w:rsid w:val="00470CA1"/>
    <w:rsid w:val="0048675D"/>
    <w:rsid w:val="004A0F5E"/>
    <w:rsid w:val="004A3BFF"/>
    <w:rsid w:val="004B75FC"/>
    <w:rsid w:val="004D666F"/>
    <w:rsid w:val="004E09D6"/>
    <w:rsid w:val="004E6590"/>
    <w:rsid w:val="004E7B16"/>
    <w:rsid w:val="00504353"/>
    <w:rsid w:val="0050494B"/>
    <w:rsid w:val="00515E17"/>
    <w:rsid w:val="00522369"/>
    <w:rsid w:val="0053034A"/>
    <w:rsid w:val="00530847"/>
    <w:rsid w:val="00533C0F"/>
    <w:rsid w:val="00544EE2"/>
    <w:rsid w:val="00545D5C"/>
    <w:rsid w:val="005651E8"/>
    <w:rsid w:val="00571E6A"/>
    <w:rsid w:val="0057278F"/>
    <w:rsid w:val="00574B8B"/>
    <w:rsid w:val="005802BC"/>
    <w:rsid w:val="00586225"/>
    <w:rsid w:val="00592AC6"/>
    <w:rsid w:val="005946B0"/>
    <w:rsid w:val="005A4C93"/>
    <w:rsid w:val="005B2590"/>
    <w:rsid w:val="005B4C4E"/>
    <w:rsid w:val="005C5B85"/>
    <w:rsid w:val="005E72B8"/>
    <w:rsid w:val="005E7FDB"/>
    <w:rsid w:val="005F29AD"/>
    <w:rsid w:val="00602208"/>
    <w:rsid w:val="00603D69"/>
    <w:rsid w:val="00624FB8"/>
    <w:rsid w:val="00630F68"/>
    <w:rsid w:val="00636064"/>
    <w:rsid w:val="00651AD5"/>
    <w:rsid w:val="00685D51"/>
    <w:rsid w:val="00690552"/>
    <w:rsid w:val="00692AB9"/>
    <w:rsid w:val="006B2AFA"/>
    <w:rsid w:val="006B69B0"/>
    <w:rsid w:val="006C22D5"/>
    <w:rsid w:val="006D0AD6"/>
    <w:rsid w:val="006E0BAF"/>
    <w:rsid w:val="006E7076"/>
    <w:rsid w:val="006F0CB3"/>
    <w:rsid w:val="006F5DC1"/>
    <w:rsid w:val="00702C6B"/>
    <w:rsid w:val="00716368"/>
    <w:rsid w:val="0071675B"/>
    <w:rsid w:val="0072613B"/>
    <w:rsid w:val="00726D52"/>
    <w:rsid w:val="007300DC"/>
    <w:rsid w:val="007444B6"/>
    <w:rsid w:val="00747EF7"/>
    <w:rsid w:val="00776195"/>
    <w:rsid w:val="00784A5D"/>
    <w:rsid w:val="007859FC"/>
    <w:rsid w:val="00787E09"/>
    <w:rsid w:val="007914E6"/>
    <w:rsid w:val="007A0098"/>
    <w:rsid w:val="007A6AC4"/>
    <w:rsid w:val="007A7E88"/>
    <w:rsid w:val="007B1395"/>
    <w:rsid w:val="007B33A2"/>
    <w:rsid w:val="007D3650"/>
    <w:rsid w:val="007E3128"/>
    <w:rsid w:val="007E338D"/>
    <w:rsid w:val="008067B8"/>
    <w:rsid w:val="008360FF"/>
    <w:rsid w:val="0085212B"/>
    <w:rsid w:val="00856083"/>
    <w:rsid w:val="00863528"/>
    <w:rsid w:val="00874A7C"/>
    <w:rsid w:val="00875DE2"/>
    <w:rsid w:val="00880BC9"/>
    <w:rsid w:val="00882824"/>
    <w:rsid w:val="00892689"/>
    <w:rsid w:val="008B2269"/>
    <w:rsid w:val="008C130D"/>
    <w:rsid w:val="008D1534"/>
    <w:rsid w:val="008D75E8"/>
    <w:rsid w:val="008E7C5C"/>
    <w:rsid w:val="008F3BE6"/>
    <w:rsid w:val="008F4DBD"/>
    <w:rsid w:val="008F5314"/>
    <w:rsid w:val="00923717"/>
    <w:rsid w:val="00926FBB"/>
    <w:rsid w:val="00951BF5"/>
    <w:rsid w:val="009528AB"/>
    <w:rsid w:val="00956347"/>
    <w:rsid w:val="00970575"/>
    <w:rsid w:val="00972DBF"/>
    <w:rsid w:val="00976617"/>
    <w:rsid w:val="0097773E"/>
    <w:rsid w:val="00994329"/>
    <w:rsid w:val="0099694C"/>
    <w:rsid w:val="009978AD"/>
    <w:rsid w:val="009A3002"/>
    <w:rsid w:val="009C1A20"/>
    <w:rsid w:val="009C1A43"/>
    <w:rsid w:val="009D1D36"/>
    <w:rsid w:val="00A01BBC"/>
    <w:rsid w:val="00A313A0"/>
    <w:rsid w:val="00A33004"/>
    <w:rsid w:val="00A4234E"/>
    <w:rsid w:val="00A619B8"/>
    <w:rsid w:val="00A62E0D"/>
    <w:rsid w:val="00A65CD9"/>
    <w:rsid w:val="00A76E2E"/>
    <w:rsid w:val="00A848E8"/>
    <w:rsid w:val="00A850DD"/>
    <w:rsid w:val="00A85D30"/>
    <w:rsid w:val="00A91592"/>
    <w:rsid w:val="00A94D2C"/>
    <w:rsid w:val="00AA3769"/>
    <w:rsid w:val="00AD1051"/>
    <w:rsid w:val="00AD282B"/>
    <w:rsid w:val="00AE3AC8"/>
    <w:rsid w:val="00AE70EB"/>
    <w:rsid w:val="00B16E40"/>
    <w:rsid w:val="00B27338"/>
    <w:rsid w:val="00B275C3"/>
    <w:rsid w:val="00B444C7"/>
    <w:rsid w:val="00B44CCD"/>
    <w:rsid w:val="00B46EFB"/>
    <w:rsid w:val="00B60F95"/>
    <w:rsid w:val="00B61269"/>
    <w:rsid w:val="00B82DE3"/>
    <w:rsid w:val="00B911A3"/>
    <w:rsid w:val="00B9173C"/>
    <w:rsid w:val="00B92BC9"/>
    <w:rsid w:val="00B94549"/>
    <w:rsid w:val="00B95F48"/>
    <w:rsid w:val="00BA5C30"/>
    <w:rsid w:val="00BD2DE7"/>
    <w:rsid w:val="00BE1C40"/>
    <w:rsid w:val="00BE2CC5"/>
    <w:rsid w:val="00BE4CC0"/>
    <w:rsid w:val="00BF0FCB"/>
    <w:rsid w:val="00C2268E"/>
    <w:rsid w:val="00C53FF1"/>
    <w:rsid w:val="00C63CC7"/>
    <w:rsid w:val="00C710BD"/>
    <w:rsid w:val="00C77195"/>
    <w:rsid w:val="00C85369"/>
    <w:rsid w:val="00C86BD9"/>
    <w:rsid w:val="00C8722E"/>
    <w:rsid w:val="00C9275B"/>
    <w:rsid w:val="00C9300D"/>
    <w:rsid w:val="00CB19E2"/>
    <w:rsid w:val="00CD7EFE"/>
    <w:rsid w:val="00CE1183"/>
    <w:rsid w:val="00CF216D"/>
    <w:rsid w:val="00D24C0A"/>
    <w:rsid w:val="00D264E2"/>
    <w:rsid w:val="00D275FE"/>
    <w:rsid w:val="00D5348C"/>
    <w:rsid w:val="00D54A2F"/>
    <w:rsid w:val="00D65D2B"/>
    <w:rsid w:val="00D6655C"/>
    <w:rsid w:val="00D748A0"/>
    <w:rsid w:val="00D8583F"/>
    <w:rsid w:val="00D9455E"/>
    <w:rsid w:val="00DA687A"/>
    <w:rsid w:val="00DF69BA"/>
    <w:rsid w:val="00E00101"/>
    <w:rsid w:val="00E1594C"/>
    <w:rsid w:val="00E3128E"/>
    <w:rsid w:val="00E33952"/>
    <w:rsid w:val="00E3431A"/>
    <w:rsid w:val="00E41124"/>
    <w:rsid w:val="00E4536C"/>
    <w:rsid w:val="00E521B3"/>
    <w:rsid w:val="00E55F27"/>
    <w:rsid w:val="00E652C5"/>
    <w:rsid w:val="00E70DE2"/>
    <w:rsid w:val="00E72E9B"/>
    <w:rsid w:val="00E840C3"/>
    <w:rsid w:val="00E9752A"/>
    <w:rsid w:val="00EA37F6"/>
    <w:rsid w:val="00EA6576"/>
    <w:rsid w:val="00EB67F7"/>
    <w:rsid w:val="00EC1C25"/>
    <w:rsid w:val="00EC3618"/>
    <w:rsid w:val="00EC5255"/>
    <w:rsid w:val="00EE1ECE"/>
    <w:rsid w:val="00F01D8A"/>
    <w:rsid w:val="00F10E17"/>
    <w:rsid w:val="00F10E71"/>
    <w:rsid w:val="00F25764"/>
    <w:rsid w:val="00F26DFB"/>
    <w:rsid w:val="00F34FFE"/>
    <w:rsid w:val="00F44500"/>
    <w:rsid w:val="00F515E9"/>
    <w:rsid w:val="00F57D78"/>
    <w:rsid w:val="00F619DD"/>
    <w:rsid w:val="00F62507"/>
    <w:rsid w:val="00F74559"/>
    <w:rsid w:val="00F7773B"/>
    <w:rsid w:val="00F93F24"/>
    <w:rsid w:val="00F95C5F"/>
    <w:rsid w:val="00FB399F"/>
    <w:rsid w:val="00FB6B1E"/>
    <w:rsid w:val="00FC0213"/>
    <w:rsid w:val="00FE4707"/>
    <w:rsid w:val="00FE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BDF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395"/>
    <w:rPr>
      <w:sz w:val="24"/>
      <w:szCs w:val="24"/>
    </w:rPr>
  </w:style>
  <w:style w:type="paragraph" w:styleId="Heading1">
    <w:name w:val="heading 1"/>
    <w:aliases w:val="TC_Title,TC_Title1,TC_Title2,TC_Title3,TC_Title4,TC_Title5,TC_Title6,TC_Title7,TC_Title8,TC_Title9,TC_Title10,TC_Title11,TC_Title12,TC_Title13,TC_Title14,TC_Title15,TC_Title16,TC_Title17,TC_Title18,TC_Title19,TC_Title20"/>
    <w:basedOn w:val="Normal"/>
    <w:next w:val="Normal"/>
    <w:qFormat/>
    <w:pPr>
      <w:keepNext/>
      <w:numPr>
        <w:numId w:val="1"/>
      </w:numPr>
      <w:suppressAutoHyphens/>
      <w:spacing w:after="240"/>
      <w:jc w:val="center"/>
      <w:outlineLvl w:val="0"/>
    </w:pPr>
    <w:rPr>
      <w:rFonts w:ascii="Arial" w:hAnsi="Arial"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CChapter">
    <w:name w:val="TC_Chapter"/>
    <w:basedOn w:val="Normal"/>
    <w:rsid w:val="00E4536C"/>
    <w:pPr>
      <w:keepNext/>
      <w:numPr>
        <w:ilvl w:val="1"/>
        <w:numId w:val="1"/>
      </w:numPr>
      <w:suppressAutoHyphens/>
      <w:spacing w:before="240" w:after="120"/>
    </w:pPr>
    <w:rPr>
      <w:rFonts w:ascii="Book Antiqua" w:hAnsi="Book Antiqua" w:cs="Arial"/>
      <w:b/>
      <w:caps/>
      <w:sz w:val="22"/>
    </w:rPr>
  </w:style>
  <w:style w:type="paragraph" w:customStyle="1" w:styleId="TCSection">
    <w:name w:val="TC_Section"/>
    <w:basedOn w:val="Normal"/>
    <w:link w:val="TCSectionChar"/>
    <w:rsid w:val="00E4536C"/>
    <w:pPr>
      <w:keepNext/>
      <w:numPr>
        <w:ilvl w:val="2"/>
        <w:numId w:val="1"/>
      </w:numPr>
      <w:suppressAutoHyphens/>
      <w:spacing w:before="240" w:after="120"/>
    </w:pPr>
    <w:rPr>
      <w:rFonts w:ascii="Book Antiqua" w:hAnsi="Book Antiqua" w:cs="Arial"/>
      <w:b/>
      <w:sz w:val="22"/>
      <w:szCs w:val="22"/>
    </w:rPr>
  </w:style>
  <w:style w:type="paragraph" w:customStyle="1" w:styleId="TCText1">
    <w:name w:val="TC_Text_1"/>
    <w:basedOn w:val="Normal"/>
    <w:link w:val="TCText1Char"/>
    <w:rsid w:val="00E4536C"/>
    <w:pPr>
      <w:spacing w:after="120"/>
      <w:jc w:val="both"/>
    </w:pPr>
    <w:rPr>
      <w:rFonts w:ascii="Book Antiqua" w:hAnsi="Book Antiqua" w:cs="Arial"/>
      <w:sz w:val="22"/>
    </w:rPr>
  </w:style>
  <w:style w:type="paragraph" w:customStyle="1" w:styleId="TCText1CapitalLtrs">
    <w:name w:val="TC_Text_1_Capital_Ltrs"/>
    <w:basedOn w:val="TCText1"/>
    <w:link w:val="TCText1CapitalLtrsChar"/>
    <w:rsid w:val="00E4536C"/>
    <w:pPr>
      <w:numPr>
        <w:ilvl w:val="3"/>
        <w:numId w:val="1"/>
      </w:numPr>
    </w:pPr>
  </w:style>
  <w:style w:type="paragraph" w:customStyle="1" w:styleId="TCText2Numbers">
    <w:name w:val="TC_Text_2_Numbers"/>
    <w:basedOn w:val="TCText1CapitalLtrs"/>
    <w:link w:val="TCText2NumbersChar"/>
    <w:rsid w:val="00E4536C"/>
    <w:pPr>
      <w:numPr>
        <w:ilvl w:val="4"/>
      </w:numPr>
    </w:pPr>
  </w:style>
  <w:style w:type="paragraph" w:customStyle="1" w:styleId="TCText3smallltrs">
    <w:name w:val="TC_Text_3_small_ltrs"/>
    <w:basedOn w:val="TCText2Numbers"/>
    <w:link w:val="TCText3smallltrsChar"/>
    <w:rsid w:val="00E4536C"/>
    <w:pPr>
      <w:numPr>
        <w:ilvl w:val="5"/>
      </w:numPr>
    </w:pPr>
  </w:style>
  <w:style w:type="paragraph" w:customStyle="1" w:styleId="TCText4romanettes">
    <w:name w:val="TC_Text_4_romanettes"/>
    <w:basedOn w:val="TCText3smallltrs"/>
    <w:rsid w:val="00E4536C"/>
    <w:pPr>
      <w:numPr>
        <w:ilvl w:val="6"/>
      </w:numPr>
    </w:pPr>
  </w:style>
  <w:style w:type="character" w:styleId="PageNumber">
    <w:name w:val="page number"/>
    <w:basedOn w:val="DefaultParagraphFont"/>
    <w:semiHidden/>
  </w:style>
  <w:style w:type="character" w:customStyle="1" w:styleId="TCSectionChar">
    <w:name w:val="TC_Section Char"/>
    <w:link w:val="TCSection"/>
    <w:rsid w:val="00E4536C"/>
    <w:rPr>
      <w:rFonts w:ascii="Book Antiqua" w:hAnsi="Book Antiqua" w:cs="Arial"/>
      <w:b/>
      <w:sz w:val="22"/>
      <w:szCs w:val="22"/>
    </w:rPr>
  </w:style>
  <w:style w:type="character" w:customStyle="1" w:styleId="TCText1CapitalLtrsChar">
    <w:name w:val="TC_Text_1_Capital_Ltrs Char"/>
    <w:basedOn w:val="TCText1Char"/>
    <w:link w:val="TCText1CapitalLtrs"/>
    <w:rsid w:val="00E4536C"/>
    <w:rPr>
      <w:rFonts w:ascii="Book Antiqua" w:hAnsi="Book Antiqua" w:cs="Arial"/>
      <w:sz w:val="22"/>
      <w:szCs w:val="24"/>
    </w:rPr>
  </w:style>
  <w:style w:type="character" w:customStyle="1" w:styleId="TCText2NumbersChar">
    <w:name w:val="TC_Text_2_Numbers Char"/>
    <w:basedOn w:val="TCText1CapitalLtrsChar"/>
    <w:link w:val="TCText2Numbers"/>
    <w:rsid w:val="00E4536C"/>
    <w:rPr>
      <w:rFonts w:ascii="Book Antiqua" w:hAnsi="Book Antiqua" w:cs="Arial"/>
      <w:sz w:val="22"/>
      <w:szCs w:val="24"/>
    </w:rPr>
  </w:style>
  <w:style w:type="character" w:customStyle="1" w:styleId="TCText1Char">
    <w:name w:val="TC_Text_1 Char"/>
    <w:link w:val="TCText1"/>
    <w:rsid w:val="00E4536C"/>
    <w:rPr>
      <w:rFonts w:ascii="Book Antiqua" w:hAnsi="Book Antiqua" w:cs="Arial"/>
      <w:sz w:val="22"/>
      <w:szCs w:val="24"/>
    </w:rPr>
  </w:style>
  <w:style w:type="paragraph" w:styleId="BalloonText">
    <w:name w:val="Balloon Text"/>
    <w:basedOn w:val="Normal"/>
    <w:semiHidden/>
    <w:rsid w:val="00406AFC"/>
    <w:rPr>
      <w:rFonts w:ascii="Tahoma" w:hAnsi="Tahoma" w:cs="Tahoma"/>
      <w:sz w:val="16"/>
      <w:szCs w:val="16"/>
    </w:rPr>
  </w:style>
  <w:style w:type="paragraph" w:styleId="BodyTextIndent">
    <w:name w:val="Body Text Indent"/>
    <w:basedOn w:val="Normal"/>
    <w:rsid w:val="00323183"/>
    <w:pPr>
      <w:widowControl w:val="0"/>
      <w:ind w:firstLine="720"/>
      <w:jc w:val="both"/>
    </w:pPr>
    <w:rPr>
      <w:snapToGrid w:val="0"/>
      <w:szCs w:val="20"/>
    </w:rPr>
  </w:style>
  <w:style w:type="character" w:styleId="CommentReference">
    <w:name w:val="annotation reference"/>
    <w:semiHidden/>
    <w:rsid w:val="00436C54"/>
    <w:rPr>
      <w:sz w:val="16"/>
      <w:szCs w:val="16"/>
    </w:rPr>
  </w:style>
  <w:style w:type="paragraph" w:styleId="CommentText">
    <w:name w:val="annotation text"/>
    <w:basedOn w:val="Normal"/>
    <w:semiHidden/>
    <w:rsid w:val="00436C54"/>
    <w:rPr>
      <w:sz w:val="20"/>
      <w:szCs w:val="20"/>
    </w:rPr>
  </w:style>
  <w:style w:type="paragraph" w:styleId="CommentSubject">
    <w:name w:val="annotation subject"/>
    <w:basedOn w:val="CommentText"/>
    <w:next w:val="CommentText"/>
    <w:semiHidden/>
    <w:rsid w:val="00436C54"/>
    <w:rPr>
      <w:b/>
      <w:bCs/>
    </w:rPr>
  </w:style>
  <w:style w:type="paragraph" w:customStyle="1" w:styleId="Heading1Shadow">
    <w:name w:val="Heading1Shadow"/>
    <w:basedOn w:val="Heading1"/>
    <w:rsid w:val="007E3128"/>
  </w:style>
  <w:style w:type="paragraph" w:customStyle="1" w:styleId="ResoBodyText">
    <w:name w:val="ResoBodyText"/>
    <w:basedOn w:val="BodyText"/>
    <w:rsid w:val="008D75E8"/>
    <w:pPr>
      <w:spacing w:after="240"/>
      <w:ind w:firstLine="720"/>
      <w:jc w:val="both"/>
    </w:pPr>
    <w:rPr>
      <w:szCs w:val="22"/>
    </w:rPr>
  </w:style>
  <w:style w:type="paragraph" w:styleId="BodyText">
    <w:name w:val="Body Text"/>
    <w:basedOn w:val="Normal"/>
    <w:rsid w:val="007E3128"/>
    <w:pPr>
      <w:spacing w:after="120"/>
    </w:pPr>
  </w:style>
  <w:style w:type="paragraph" w:customStyle="1" w:styleId="ResoDocTitle">
    <w:name w:val="ResoDocTitle"/>
    <w:basedOn w:val="Normal"/>
    <w:rsid w:val="00281241"/>
    <w:pPr>
      <w:pBdr>
        <w:bottom w:val="single" w:sz="4" w:space="17" w:color="auto"/>
      </w:pBdr>
      <w:spacing w:before="1440" w:after="120"/>
      <w:ind w:left="1440" w:right="1440"/>
      <w:jc w:val="center"/>
    </w:pPr>
    <w:rPr>
      <w:b/>
      <w:caps/>
      <w:sz w:val="28"/>
      <w:szCs w:val="28"/>
    </w:rPr>
  </w:style>
  <w:style w:type="paragraph" w:customStyle="1" w:styleId="ResoTitle">
    <w:name w:val="ResoTitle"/>
    <w:basedOn w:val="Normal"/>
    <w:rsid w:val="00281241"/>
    <w:pPr>
      <w:suppressAutoHyphens/>
      <w:spacing w:before="120" w:after="240"/>
      <w:jc w:val="both"/>
    </w:pPr>
    <w:rPr>
      <w:caps/>
      <w:szCs w:val="22"/>
    </w:rPr>
  </w:style>
  <w:style w:type="paragraph" w:customStyle="1" w:styleId="TCHistory">
    <w:name w:val="TC_History"/>
    <w:basedOn w:val="Normal"/>
    <w:link w:val="TCHistoryChar"/>
    <w:rsid w:val="00E4536C"/>
    <w:rPr>
      <w:rFonts w:ascii="Book Antiqua" w:hAnsi="Book Antiqua" w:cs="Arial"/>
      <w:i/>
      <w:sz w:val="18"/>
      <w:szCs w:val="18"/>
    </w:rPr>
  </w:style>
  <w:style w:type="character" w:customStyle="1" w:styleId="TCHistoryChar">
    <w:name w:val="TC_History Char"/>
    <w:link w:val="TCHistory"/>
    <w:rsid w:val="00E4536C"/>
    <w:rPr>
      <w:rFonts w:ascii="Book Antiqua" w:hAnsi="Book Antiqua" w:cs="Arial"/>
      <w:i/>
      <w:sz w:val="18"/>
      <w:szCs w:val="18"/>
    </w:rPr>
  </w:style>
  <w:style w:type="paragraph" w:customStyle="1" w:styleId="TCText5smltrparen">
    <w:name w:val="TC_Text_5_smltrparen"/>
    <w:basedOn w:val="TCText4romanettes"/>
    <w:rsid w:val="00E4536C"/>
    <w:pPr>
      <w:numPr>
        <w:ilvl w:val="7"/>
      </w:numPr>
    </w:pPr>
  </w:style>
  <w:style w:type="paragraph" w:customStyle="1" w:styleId="TCText6numberparen">
    <w:name w:val="TC_Text_6_numberparen"/>
    <w:basedOn w:val="TCText5smltrparen"/>
    <w:rsid w:val="00E4536C"/>
    <w:pPr>
      <w:numPr>
        <w:ilvl w:val="8"/>
      </w:numPr>
    </w:pPr>
  </w:style>
  <w:style w:type="paragraph" w:customStyle="1" w:styleId="Default">
    <w:name w:val="Default"/>
    <w:rsid w:val="00B92BC9"/>
    <w:pPr>
      <w:autoSpaceDE w:val="0"/>
      <w:autoSpaceDN w:val="0"/>
      <w:adjustRightInd w:val="0"/>
    </w:pPr>
    <w:rPr>
      <w:rFonts w:cs="Book Antiqua"/>
      <w:color w:val="000000"/>
      <w:sz w:val="24"/>
      <w:szCs w:val="24"/>
    </w:rPr>
  </w:style>
  <w:style w:type="paragraph" w:styleId="NormalWeb">
    <w:name w:val="Normal (Web)"/>
    <w:basedOn w:val="Normal"/>
    <w:uiPriority w:val="99"/>
    <w:unhideWhenUsed/>
    <w:rsid w:val="00437CAF"/>
    <w:rPr>
      <w:rFonts w:ascii="Verdana" w:hAnsi="Verdana"/>
      <w:color w:val="000000"/>
    </w:rPr>
  </w:style>
  <w:style w:type="character" w:customStyle="1" w:styleId="TCText3smallltrsChar">
    <w:name w:val="TC_Text_3_small_ltrs Char"/>
    <w:basedOn w:val="TCText2NumbersChar"/>
    <w:link w:val="TCText3smallltrs"/>
    <w:locked/>
    <w:rsid w:val="00E4536C"/>
    <w:rPr>
      <w:rFonts w:ascii="Book Antiqua" w:hAnsi="Book Antiqua" w:cs="Arial"/>
      <w:sz w:val="22"/>
      <w:szCs w:val="24"/>
    </w:rPr>
  </w:style>
  <w:style w:type="character" w:customStyle="1" w:styleId="FooterChar">
    <w:name w:val="Footer Char"/>
    <w:basedOn w:val="DefaultParagraphFont"/>
    <w:link w:val="Footer"/>
    <w:uiPriority w:val="99"/>
    <w:rsid w:val="00F44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Macintosh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ORD 20150625 Water Department name change (00042326).DOCX</vt:lpstr>
    </vt:vector>
  </TitlesOfParts>
  <Company>Town of Marana</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20150625 Water Department name change (00042326).DOCX</dc:title>
  <dc:subject>00048436.DOCX /1</dc:subject>
  <dc:creator>Frank Cassidy</dc:creator>
  <cp:lastModifiedBy>csaunders@maranaaz.gov</cp:lastModifiedBy>
  <cp:revision>2</cp:revision>
  <cp:lastPrinted>2015-11-23T19:57:00Z</cp:lastPrinted>
  <dcterms:created xsi:type="dcterms:W3CDTF">2016-09-07T23:35:00Z</dcterms:created>
  <dcterms:modified xsi:type="dcterms:W3CDTF">2016-09-07T23:35:00Z</dcterms:modified>
</cp:coreProperties>
</file>